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71"/>
        <w:tblW w:w="8686"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2611"/>
        <w:gridCol w:w="6075"/>
      </w:tblGrid>
      <w:tr w:rsidR="003520D9" w:rsidRPr="000C0888" w14:paraId="1BEE3732" w14:textId="77777777" w:rsidTr="005C0945">
        <w:trPr>
          <w:trHeight w:val="454"/>
        </w:trPr>
        <w:tc>
          <w:tcPr>
            <w:tcW w:w="2611" w:type="dxa"/>
            <w:tcBorders>
              <w:top w:val="nil"/>
              <w:left w:val="nil"/>
              <w:bottom w:val="single" w:sz="8" w:space="0" w:color="404040" w:themeColor="text1" w:themeTint="BF"/>
              <w:right w:val="nil"/>
            </w:tcBorders>
            <w:shd w:val="clear" w:color="auto" w:fill="1F497D" w:themeFill="text2"/>
            <w:vAlign w:val="center"/>
          </w:tcPr>
          <w:p w14:paraId="78FABFB8" w14:textId="0D66068A" w:rsidR="003520D9" w:rsidRPr="00F161EC" w:rsidRDefault="003520D9" w:rsidP="003520D9">
            <w:pPr>
              <w:rPr>
                <w:rFonts w:ascii="Century Gothic" w:hAnsi="Century Gothic" w:cs="Arial"/>
                <w:b/>
                <w:color w:val="FFFFFF"/>
                <w:sz w:val="16"/>
                <w:szCs w:val="16"/>
              </w:rPr>
            </w:pPr>
            <w:r w:rsidRPr="00F161EC">
              <w:rPr>
                <w:rFonts w:ascii="Century Gothic" w:hAnsi="Century Gothic"/>
                <w:b/>
                <w:color w:val="FFFFFF"/>
                <w:sz w:val="16"/>
                <w:szCs w:val="16"/>
              </w:rPr>
              <w:t>Job Title (</w:t>
            </w:r>
            <w:r w:rsidR="00461B92">
              <w:rPr>
                <w:rFonts w:ascii="Century Gothic" w:hAnsi="Century Gothic"/>
                <w:b/>
                <w:color w:val="FFFFFF"/>
                <w:sz w:val="16"/>
                <w:szCs w:val="16"/>
              </w:rPr>
              <w:t xml:space="preserve">Vidrala </w:t>
            </w:r>
            <w:r w:rsidRPr="00F161EC">
              <w:rPr>
                <w:rFonts w:ascii="Century Gothic" w:hAnsi="Century Gothic"/>
                <w:b/>
                <w:color w:val="FFFFFF"/>
                <w:sz w:val="16"/>
                <w:szCs w:val="16"/>
              </w:rPr>
              <w:t>Group)</w:t>
            </w:r>
          </w:p>
        </w:tc>
        <w:tc>
          <w:tcPr>
            <w:tcW w:w="6075" w:type="dxa"/>
            <w:tcBorders>
              <w:top w:val="nil"/>
              <w:left w:val="nil"/>
              <w:bottom w:val="single" w:sz="4" w:space="0" w:color="auto"/>
              <w:right w:val="nil"/>
            </w:tcBorders>
            <w:shd w:val="clear" w:color="auto" w:fill="F2F2F2" w:themeFill="background1" w:themeFillShade="F2"/>
            <w:vAlign w:val="center"/>
          </w:tcPr>
          <w:p w14:paraId="4699F8E5" w14:textId="113472BE" w:rsidR="003520D9" w:rsidRPr="00874FCC" w:rsidRDefault="00C65146" w:rsidP="00754C8D">
            <w:pPr>
              <w:jc w:val="both"/>
              <w:rPr>
                <w:rFonts w:ascii="Century Gothic" w:hAnsi="Century Gothic" w:cs="Arial"/>
                <w:i/>
                <w:iCs/>
                <w:sz w:val="16"/>
                <w:szCs w:val="16"/>
              </w:rPr>
            </w:pPr>
            <w:r>
              <w:rPr>
                <w:rFonts w:ascii="Century Gothic" w:hAnsi="Century Gothic" w:cs="Arial"/>
                <w:i/>
                <w:iCs/>
                <w:sz w:val="16"/>
                <w:szCs w:val="16"/>
              </w:rPr>
              <w:t xml:space="preserve">Facilities </w:t>
            </w:r>
            <w:r w:rsidR="00625CF3">
              <w:rPr>
                <w:rFonts w:ascii="Century Gothic" w:hAnsi="Century Gothic" w:cs="Arial"/>
                <w:i/>
                <w:iCs/>
                <w:sz w:val="16"/>
                <w:szCs w:val="16"/>
              </w:rPr>
              <w:t xml:space="preserve">Site Services Coordinator </w:t>
            </w:r>
            <w:r w:rsidR="00B11DB4">
              <w:rPr>
                <w:rFonts w:ascii="Century Gothic" w:hAnsi="Century Gothic" w:cs="Arial"/>
                <w:i/>
                <w:iCs/>
                <w:sz w:val="16"/>
                <w:szCs w:val="16"/>
              </w:rPr>
              <w:t xml:space="preserve"> </w:t>
            </w:r>
            <w:r>
              <w:rPr>
                <w:rFonts w:ascii="Century Gothic" w:hAnsi="Century Gothic" w:cs="Arial"/>
                <w:i/>
                <w:iCs/>
                <w:sz w:val="16"/>
                <w:szCs w:val="16"/>
              </w:rPr>
              <w:t xml:space="preserve"> </w:t>
            </w:r>
            <w:r w:rsidR="0033375A">
              <w:rPr>
                <w:rFonts w:ascii="Century Gothic" w:hAnsi="Century Gothic" w:cs="Arial"/>
                <w:i/>
                <w:iCs/>
                <w:sz w:val="16"/>
                <w:szCs w:val="16"/>
              </w:rPr>
              <w:t xml:space="preserve"> </w:t>
            </w:r>
          </w:p>
        </w:tc>
      </w:tr>
      <w:tr w:rsidR="003520D9" w:rsidRPr="00FF32C4" w14:paraId="1CB14AB9" w14:textId="77777777" w:rsidTr="005C0945">
        <w:trPr>
          <w:trHeight w:val="454"/>
        </w:trPr>
        <w:tc>
          <w:tcPr>
            <w:tcW w:w="2611" w:type="dxa"/>
            <w:tcBorders>
              <w:top w:val="single" w:sz="8" w:space="0" w:color="404040" w:themeColor="text1" w:themeTint="BF"/>
              <w:left w:val="nil"/>
              <w:bottom w:val="single" w:sz="8" w:space="0" w:color="404040" w:themeColor="text1" w:themeTint="BF"/>
              <w:right w:val="nil"/>
            </w:tcBorders>
            <w:shd w:val="clear" w:color="auto" w:fill="1F497D" w:themeFill="text2"/>
            <w:vAlign w:val="center"/>
          </w:tcPr>
          <w:p w14:paraId="1CC83004" w14:textId="731BB21A" w:rsidR="003520D9" w:rsidRPr="00F161EC" w:rsidRDefault="003520D9" w:rsidP="003520D9">
            <w:pPr>
              <w:rPr>
                <w:rFonts w:ascii="Century Gothic" w:hAnsi="Century Gothic" w:cs="Arial"/>
                <w:b/>
                <w:color w:val="FFFFFF"/>
                <w:sz w:val="16"/>
                <w:szCs w:val="16"/>
              </w:rPr>
            </w:pPr>
            <w:r w:rsidRPr="00F161EC">
              <w:rPr>
                <w:rFonts w:ascii="Century Gothic" w:hAnsi="Century Gothic"/>
                <w:b/>
                <w:color w:val="FFFFFF"/>
                <w:sz w:val="16"/>
                <w:szCs w:val="16"/>
              </w:rPr>
              <w:t>Job Title</w:t>
            </w:r>
            <w:r w:rsidR="000C0888">
              <w:rPr>
                <w:rFonts w:ascii="Century Gothic" w:hAnsi="Century Gothic"/>
                <w:b/>
                <w:color w:val="FFFFFF"/>
                <w:sz w:val="16"/>
                <w:szCs w:val="16"/>
              </w:rPr>
              <w:t xml:space="preserve"> </w:t>
            </w:r>
          </w:p>
        </w:tc>
        <w:tc>
          <w:tcPr>
            <w:tcW w:w="6075" w:type="dxa"/>
            <w:tcBorders>
              <w:top w:val="single" w:sz="4" w:space="0" w:color="auto"/>
              <w:left w:val="nil"/>
              <w:bottom w:val="single" w:sz="4" w:space="0" w:color="auto"/>
              <w:right w:val="nil"/>
            </w:tcBorders>
            <w:shd w:val="clear" w:color="auto" w:fill="F2F2F2" w:themeFill="background1" w:themeFillShade="F2"/>
            <w:vAlign w:val="center"/>
          </w:tcPr>
          <w:p w14:paraId="46E6BB6E" w14:textId="2659528E" w:rsidR="003520D9" w:rsidRPr="00F126B5" w:rsidRDefault="00625CF3" w:rsidP="003520D9">
            <w:pPr>
              <w:jc w:val="both"/>
              <w:rPr>
                <w:rFonts w:ascii="Century Gothic" w:hAnsi="Century Gothic" w:cs="Arial"/>
                <w:sz w:val="16"/>
                <w:szCs w:val="16"/>
              </w:rPr>
            </w:pPr>
            <w:r>
              <w:rPr>
                <w:rFonts w:ascii="Century Gothic" w:hAnsi="Century Gothic" w:cs="Arial"/>
                <w:i/>
                <w:iCs/>
                <w:sz w:val="16"/>
                <w:szCs w:val="16"/>
              </w:rPr>
              <w:t xml:space="preserve">Facilities Site Services Coordinator    </w:t>
            </w:r>
          </w:p>
        </w:tc>
      </w:tr>
      <w:tr w:rsidR="003520D9" w:rsidRPr="00FF32C4" w14:paraId="38E77BA0" w14:textId="77777777" w:rsidTr="005C0945">
        <w:trPr>
          <w:trHeight w:val="454"/>
        </w:trPr>
        <w:tc>
          <w:tcPr>
            <w:tcW w:w="2611" w:type="dxa"/>
            <w:tcBorders>
              <w:top w:val="single" w:sz="8" w:space="0" w:color="404040" w:themeColor="text1" w:themeTint="BF"/>
              <w:left w:val="nil"/>
              <w:bottom w:val="single" w:sz="8" w:space="0" w:color="404040" w:themeColor="text1" w:themeTint="BF"/>
              <w:right w:val="nil"/>
            </w:tcBorders>
            <w:shd w:val="clear" w:color="auto" w:fill="1F497D" w:themeFill="text2"/>
            <w:vAlign w:val="center"/>
          </w:tcPr>
          <w:p w14:paraId="588C53ED" w14:textId="77777777" w:rsidR="003520D9" w:rsidRPr="00F161EC" w:rsidRDefault="003520D9" w:rsidP="003520D9">
            <w:pPr>
              <w:rPr>
                <w:rFonts w:ascii="Century Gothic" w:hAnsi="Century Gothic" w:cs="Arial"/>
                <w:b/>
                <w:color w:val="FFFFFF"/>
                <w:sz w:val="16"/>
                <w:szCs w:val="16"/>
              </w:rPr>
            </w:pPr>
            <w:r w:rsidRPr="00F161EC">
              <w:rPr>
                <w:rFonts w:ascii="Century Gothic" w:hAnsi="Century Gothic"/>
                <w:b/>
                <w:color w:val="FFFFFF"/>
                <w:sz w:val="16"/>
                <w:szCs w:val="16"/>
              </w:rPr>
              <w:t>Organizational Unit</w:t>
            </w:r>
          </w:p>
        </w:tc>
        <w:tc>
          <w:tcPr>
            <w:tcW w:w="6075" w:type="dxa"/>
            <w:tcBorders>
              <w:top w:val="single" w:sz="4" w:space="0" w:color="auto"/>
              <w:left w:val="nil"/>
              <w:bottom w:val="single" w:sz="4" w:space="0" w:color="auto"/>
              <w:right w:val="nil"/>
            </w:tcBorders>
            <w:shd w:val="clear" w:color="auto" w:fill="F2F2F2" w:themeFill="background1" w:themeFillShade="F2"/>
            <w:vAlign w:val="center"/>
          </w:tcPr>
          <w:p w14:paraId="1A7C9832" w14:textId="427770A2" w:rsidR="003520D9" w:rsidRPr="00F126B5" w:rsidRDefault="00B40C48" w:rsidP="003520D9">
            <w:pPr>
              <w:jc w:val="both"/>
              <w:rPr>
                <w:rFonts w:ascii="Century Gothic" w:hAnsi="Century Gothic" w:cs="Arial"/>
                <w:sz w:val="16"/>
                <w:szCs w:val="16"/>
              </w:rPr>
            </w:pPr>
            <w:r>
              <w:rPr>
                <w:rFonts w:ascii="Century Gothic" w:hAnsi="Century Gothic" w:cs="Arial"/>
                <w:sz w:val="16"/>
                <w:szCs w:val="16"/>
              </w:rPr>
              <w:t xml:space="preserve">Encirc </w:t>
            </w:r>
          </w:p>
        </w:tc>
      </w:tr>
      <w:tr w:rsidR="003520D9" w:rsidRPr="00FF32C4" w14:paraId="16F19C78" w14:textId="77777777" w:rsidTr="005C0945">
        <w:trPr>
          <w:trHeight w:val="454"/>
        </w:trPr>
        <w:tc>
          <w:tcPr>
            <w:tcW w:w="2611" w:type="dxa"/>
            <w:tcBorders>
              <w:top w:val="single" w:sz="8" w:space="0" w:color="404040" w:themeColor="text1" w:themeTint="BF"/>
              <w:left w:val="nil"/>
              <w:bottom w:val="single" w:sz="8" w:space="0" w:color="404040" w:themeColor="text1" w:themeTint="BF"/>
              <w:right w:val="nil"/>
            </w:tcBorders>
            <w:shd w:val="clear" w:color="auto" w:fill="1F497D" w:themeFill="text2"/>
            <w:vAlign w:val="center"/>
          </w:tcPr>
          <w:p w14:paraId="237E6B37" w14:textId="77777777" w:rsidR="003520D9" w:rsidRPr="00F161EC" w:rsidRDefault="003520D9" w:rsidP="003520D9">
            <w:pPr>
              <w:rPr>
                <w:rFonts w:ascii="Century Gothic" w:hAnsi="Century Gothic" w:cs="Arial"/>
                <w:b/>
                <w:color w:val="FFFFFF"/>
                <w:sz w:val="16"/>
                <w:szCs w:val="16"/>
              </w:rPr>
            </w:pPr>
            <w:r w:rsidRPr="00F161EC">
              <w:rPr>
                <w:rFonts w:ascii="Century Gothic" w:hAnsi="Century Gothic"/>
                <w:b/>
                <w:color w:val="FFFFFF"/>
                <w:sz w:val="16"/>
                <w:szCs w:val="16"/>
              </w:rPr>
              <w:t>Business Unit</w:t>
            </w:r>
          </w:p>
        </w:tc>
        <w:tc>
          <w:tcPr>
            <w:tcW w:w="6075" w:type="dxa"/>
            <w:tcBorders>
              <w:top w:val="single" w:sz="4" w:space="0" w:color="auto"/>
              <w:left w:val="nil"/>
              <w:bottom w:val="single" w:sz="4" w:space="0" w:color="auto"/>
              <w:right w:val="nil"/>
            </w:tcBorders>
            <w:shd w:val="clear" w:color="auto" w:fill="F2F2F2" w:themeFill="background1" w:themeFillShade="F2"/>
            <w:vAlign w:val="center"/>
          </w:tcPr>
          <w:p w14:paraId="43E3D866" w14:textId="73935D0F" w:rsidR="003520D9" w:rsidRPr="00F126B5" w:rsidRDefault="0033375A" w:rsidP="003520D9">
            <w:pPr>
              <w:jc w:val="both"/>
              <w:rPr>
                <w:rFonts w:ascii="Century Gothic" w:hAnsi="Century Gothic" w:cs="Arial"/>
                <w:sz w:val="16"/>
                <w:szCs w:val="16"/>
              </w:rPr>
            </w:pPr>
            <w:r>
              <w:rPr>
                <w:rFonts w:ascii="Century Gothic" w:hAnsi="Century Gothic" w:cs="Arial"/>
                <w:sz w:val="16"/>
                <w:szCs w:val="16"/>
              </w:rPr>
              <w:t xml:space="preserve">Facilities </w:t>
            </w:r>
          </w:p>
        </w:tc>
      </w:tr>
      <w:tr w:rsidR="001678E8" w:rsidRPr="00FF32C4" w14:paraId="35E9BE55" w14:textId="77777777" w:rsidTr="005C0945">
        <w:trPr>
          <w:trHeight w:val="454"/>
        </w:trPr>
        <w:tc>
          <w:tcPr>
            <w:tcW w:w="2611" w:type="dxa"/>
            <w:tcBorders>
              <w:top w:val="single" w:sz="8" w:space="0" w:color="404040" w:themeColor="text1" w:themeTint="BF"/>
              <w:left w:val="nil"/>
              <w:bottom w:val="single" w:sz="8" w:space="0" w:color="404040" w:themeColor="text1" w:themeTint="BF"/>
              <w:right w:val="nil"/>
            </w:tcBorders>
            <w:shd w:val="clear" w:color="auto" w:fill="1F497D" w:themeFill="text2"/>
            <w:vAlign w:val="center"/>
          </w:tcPr>
          <w:p w14:paraId="4E0C7226" w14:textId="22537B22" w:rsidR="001678E8" w:rsidRPr="0033375A" w:rsidRDefault="001678E8" w:rsidP="001678E8">
            <w:pPr>
              <w:rPr>
                <w:rFonts w:ascii="Century Gothic" w:hAnsi="Century Gothic" w:cs="Arial"/>
                <w:b/>
                <w:sz w:val="16"/>
                <w:szCs w:val="16"/>
              </w:rPr>
            </w:pPr>
            <w:r w:rsidRPr="0033375A">
              <w:rPr>
                <w:rFonts w:ascii="Century Gothic" w:hAnsi="Century Gothic"/>
                <w:b/>
                <w:color w:val="FFFFFF" w:themeColor="background1"/>
                <w:sz w:val="16"/>
                <w:szCs w:val="16"/>
              </w:rPr>
              <w:t>Reporting to (Hierarchical)</w:t>
            </w:r>
          </w:p>
        </w:tc>
        <w:tc>
          <w:tcPr>
            <w:tcW w:w="6075" w:type="dxa"/>
            <w:tcBorders>
              <w:top w:val="single" w:sz="4" w:space="0" w:color="auto"/>
              <w:left w:val="nil"/>
              <w:bottom w:val="single" w:sz="4" w:space="0" w:color="auto"/>
              <w:right w:val="nil"/>
            </w:tcBorders>
            <w:shd w:val="clear" w:color="auto" w:fill="F2F2F2" w:themeFill="background1" w:themeFillShade="F2"/>
            <w:vAlign w:val="center"/>
          </w:tcPr>
          <w:p w14:paraId="4E83EB61" w14:textId="6E72AF40" w:rsidR="001678E8" w:rsidRPr="0033375A" w:rsidRDefault="0033375A" w:rsidP="001678E8">
            <w:pPr>
              <w:jc w:val="both"/>
              <w:rPr>
                <w:rFonts w:ascii="Century Gothic" w:hAnsi="Century Gothic" w:cs="Arial"/>
                <w:sz w:val="16"/>
                <w:szCs w:val="16"/>
              </w:rPr>
            </w:pPr>
            <w:r w:rsidRPr="0033375A">
              <w:rPr>
                <w:rFonts w:ascii="Century Gothic" w:hAnsi="Century Gothic" w:cs="Arial"/>
                <w:sz w:val="16"/>
                <w:szCs w:val="16"/>
              </w:rPr>
              <w:t xml:space="preserve">Head of Facilities </w:t>
            </w:r>
          </w:p>
        </w:tc>
      </w:tr>
      <w:tr w:rsidR="001678E8" w:rsidRPr="00FF32C4" w14:paraId="44F1FBDA" w14:textId="77777777" w:rsidTr="005C0945">
        <w:trPr>
          <w:trHeight w:val="454"/>
        </w:trPr>
        <w:tc>
          <w:tcPr>
            <w:tcW w:w="2611" w:type="dxa"/>
            <w:tcBorders>
              <w:top w:val="single" w:sz="8" w:space="0" w:color="404040" w:themeColor="text1" w:themeTint="BF"/>
              <w:left w:val="nil"/>
              <w:bottom w:val="nil"/>
              <w:right w:val="nil"/>
            </w:tcBorders>
            <w:shd w:val="clear" w:color="auto" w:fill="1F497D" w:themeFill="text2"/>
            <w:vAlign w:val="center"/>
          </w:tcPr>
          <w:p w14:paraId="63379167" w14:textId="77777777" w:rsidR="001678E8" w:rsidRPr="00F161EC" w:rsidRDefault="001678E8" w:rsidP="001678E8">
            <w:pPr>
              <w:rPr>
                <w:rFonts w:ascii="Century Gothic" w:hAnsi="Century Gothic" w:cs="Arial"/>
                <w:b/>
                <w:color w:val="FFFFFF"/>
                <w:sz w:val="16"/>
                <w:szCs w:val="16"/>
              </w:rPr>
            </w:pPr>
            <w:r w:rsidRPr="00F161EC">
              <w:rPr>
                <w:rFonts w:ascii="Century Gothic" w:hAnsi="Century Gothic"/>
                <w:b/>
                <w:color w:val="FFFFFF"/>
                <w:sz w:val="16"/>
                <w:szCs w:val="16"/>
              </w:rPr>
              <w:t xml:space="preserve">Reporting </w:t>
            </w:r>
            <w:proofErr w:type="gramStart"/>
            <w:r w:rsidRPr="00F161EC">
              <w:rPr>
                <w:rFonts w:ascii="Century Gothic" w:hAnsi="Century Gothic"/>
                <w:b/>
                <w:color w:val="FFFFFF"/>
                <w:sz w:val="16"/>
                <w:szCs w:val="16"/>
              </w:rPr>
              <w:t>to  (</w:t>
            </w:r>
            <w:proofErr w:type="gramEnd"/>
            <w:r w:rsidRPr="00F161EC">
              <w:rPr>
                <w:rFonts w:ascii="Century Gothic" w:hAnsi="Century Gothic"/>
                <w:b/>
                <w:color w:val="FFFFFF"/>
                <w:sz w:val="16"/>
                <w:szCs w:val="16"/>
              </w:rPr>
              <w:t>Functional)</w:t>
            </w:r>
          </w:p>
        </w:tc>
        <w:tc>
          <w:tcPr>
            <w:tcW w:w="6075" w:type="dxa"/>
            <w:tcBorders>
              <w:top w:val="single" w:sz="4" w:space="0" w:color="auto"/>
              <w:left w:val="nil"/>
              <w:bottom w:val="nil"/>
              <w:right w:val="nil"/>
            </w:tcBorders>
            <w:shd w:val="clear" w:color="auto" w:fill="F2F2F2" w:themeFill="background1" w:themeFillShade="F2"/>
            <w:vAlign w:val="center"/>
          </w:tcPr>
          <w:p w14:paraId="65D2040B" w14:textId="0A7C6327" w:rsidR="001678E8" w:rsidRPr="00F126B5" w:rsidRDefault="0033375A" w:rsidP="001678E8">
            <w:pPr>
              <w:jc w:val="both"/>
              <w:rPr>
                <w:rFonts w:ascii="Century Gothic" w:hAnsi="Century Gothic" w:cs="Arial"/>
                <w:sz w:val="16"/>
                <w:szCs w:val="16"/>
              </w:rPr>
            </w:pPr>
            <w:r w:rsidRPr="0033375A">
              <w:rPr>
                <w:rFonts w:ascii="Century Gothic" w:hAnsi="Century Gothic" w:cs="Arial"/>
                <w:sz w:val="16"/>
                <w:szCs w:val="16"/>
              </w:rPr>
              <w:t>Head of Facilities</w:t>
            </w:r>
          </w:p>
        </w:tc>
      </w:tr>
    </w:tbl>
    <w:p w14:paraId="0AD59E61" w14:textId="77777777" w:rsidR="00D35D00" w:rsidRPr="00841E24" w:rsidRDefault="00D35D00">
      <w:pPr>
        <w:rPr>
          <w:rFonts w:ascii="Century Gothic" w:hAnsi="Century Gothic"/>
        </w:rPr>
      </w:pPr>
    </w:p>
    <w:tbl>
      <w:tblPr>
        <w:tblpPr w:leftFromText="141" w:rightFromText="141" w:vertAnchor="text" w:horzAnchor="margin" w:tblpY="21"/>
        <w:tblW w:w="8730" w:type="dxa"/>
        <w:tblLook w:val="01E0" w:firstRow="1" w:lastRow="1" w:firstColumn="1" w:lastColumn="1" w:noHBand="0" w:noVBand="0"/>
      </w:tblPr>
      <w:tblGrid>
        <w:gridCol w:w="8730"/>
      </w:tblGrid>
      <w:tr w:rsidR="00A718BD" w:rsidRPr="00FF32C4" w14:paraId="1A763F95" w14:textId="77777777" w:rsidTr="00AE47A2">
        <w:trPr>
          <w:trHeight w:val="486"/>
        </w:trPr>
        <w:tc>
          <w:tcPr>
            <w:tcW w:w="8730" w:type="dxa"/>
            <w:tcBorders>
              <w:bottom w:val="single" w:sz="4" w:space="0" w:color="404040" w:themeColor="text1" w:themeTint="BF"/>
            </w:tcBorders>
            <w:shd w:val="clear" w:color="auto" w:fill="1F497D" w:themeFill="text2"/>
            <w:vAlign w:val="center"/>
          </w:tcPr>
          <w:p w14:paraId="4029B0F3" w14:textId="45233C40" w:rsidR="00A718BD" w:rsidRPr="00FF32C4" w:rsidRDefault="001350D1" w:rsidP="0079340D">
            <w:pPr>
              <w:pStyle w:val="ListParagraph"/>
              <w:numPr>
                <w:ilvl w:val="0"/>
                <w:numId w:val="2"/>
              </w:numPr>
              <w:jc w:val="both"/>
              <w:rPr>
                <w:rFonts w:ascii="Century Gothic" w:hAnsi="Century Gothic" w:cs="Arial"/>
                <w:b/>
                <w:color w:val="FFFFFF"/>
                <w:sz w:val="16"/>
                <w:szCs w:val="16"/>
              </w:rPr>
            </w:pPr>
            <w:r>
              <w:rPr>
                <w:rFonts w:ascii="Century Gothic" w:hAnsi="Century Gothic" w:cs="Arial"/>
                <w:b/>
                <w:color w:val="FFFFFF"/>
                <w:sz w:val="16"/>
                <w:szCs w:val="16"/>
              </w:rPr>
              <w:t xml:space="preserve">  </w:t>
            </w:r>
            <w:r w:rsidR="00781020" w:rsidRPr="001350D1">
              <w:rPr>
                <w:rFonts w:ascii="Century Gothic" w:hAnsi="Century Gothic" w:cs="Arial"/>
                <w:b/>
                <w:color w:val="FFFFFF"/>
                <w:sz w:val="16"/>
                <w:szCs w:val="16"/>
              </w:rPr>
              <w:t>Main Purpose of Role</w:t>
            </w:r>
          </w:p>
        </w:tc>
      </w:tr>
      <w:tr w:rsidR="00DB4212" w:rsidRPr="00ED053B" w14:paraId="22ADA4A6" w14:textId="77777777" w:rsidTr="00B8696C">
        <w:trPr>
          <w:trHeight w:val="500"/>
        </w:trPr>
        <w:tc>
          <w:tcPr>
            <w:tcW w:w="8730" w:type="dxa"/>
            <w:tcBorders>
              <w:top w:val="single" w:sz="4" w:space="0" w:color="404040" w:themeColor="text1" w:themeTint="BF"/>
            </w:tcBorders>
            <w:shd w:val="clear" w:color="auto" w:fill="F2F2F2" w:themeFill="background1" w:themeFillShade="F2"/>
          </w:tcPr>
          <w:p w14:paraId="6CD41216" w14:textId="77777777" w:rsidR="00B40C48" w:rsidRDefault="00B40C48" w:rsidP="00B40C48">
            <w:pPr>
              <w:pStyle w:val="KFBodytext"/>
              <w:spacing w:after="0"/>
              <w:rPr>
                <w:rFonts w:ascii="Century Gothic" w:eastAsia="Times New Roman" w:hAnsi="Century Gothic" w:cs="Arial"/>
                <w:color w:val="auto"/>
                <w:sz w:val="16"/>
                <w:szCs w:val="16"/>
                <w:lang w:eastAsia="es-ES"/>
              </w:rPr>
            </w:pPr>
          </w:p>
          <w:p w14:paraId="7E408D37" w14:textId="10A0DB75" w:rsidR="00B11DB4" w:rsidRPr="00B11DB4" w:rsidRDefault="00B11DB4" w:rsidP="00B11DB4">
            <w:pPr>
              <w:pStyle w:val="KFNumberlevel1"/>
              <w:spacing w:before="120" w:after="120" w:line="240" w:lineRule="auto"/>
              <w:rPr>
                <w:rFonts w:ascii="Century Gothic" w:hAnsi="Century Gothic"/>
                <w:sz w:val="16"/>
                <w:szCs w:val="16"/>
              </w:rPr>
            </w:pPr>
            <w:r>
              <w:rPr>
                <w:rFonts w:ascii="Century Gothic" w:hAnsi="Century Gothic"/>
                <w:sz w:val="16"/>
                <w:szCs w:val="16"/>
              </w:rPr>
              <w:t>To engage and collaborate with external contractors as required for both minor works and CAPEX projects across technical</w:t>
            </w:r>
            <w:r w:rsidR="00625CF3">
              <w:rPr>
                <w:rFonts w:ascii="Century Gothic" w:hAnsi="Century Gothic"/>
                <w:sz w:val="16"/>
                <w:szCs w:val="16"/>
              </w:rPr>
              <w:t>, site services</w:t>
            </w:r>
            <w:r>
              <w:rPr>
                <w:rFonts w:ascii="Century Gothic" w:hAnsi="Century Gothic"/>
                <w:sz w:val="16"/>
                <w:szCs w:val="16"/>
              </w:rPr>
              <w:t xml:space="preserve"> and FM disciplines within scope of the role</w:t>
            </w:r>
          </w:p>
          <w:p w14:paraId="6C5A2318" w14:textId="529A9AAD" w:rsidR="00625CF3" w:rsidRDefault="009E78C9" w:rsidP="009E78C9">
            <w:pPr>
              <w:pStyle w:val="KFNumberlevel1"/>
              <w:spacing w:before="120" w:after="120" w:line="240" w:lineRule="auto"/>
              <w:rPr>
                <w:rFonts w:ascii="Century Gothic" w:eastAsia="Times New Roman" w:hAnsi="Century Gothic" w:cs="Arial"/>
                <w:color w:val="auto"/>
                <w:sz w:val="16"/>
                <w:szCs w:val="16"/>
                <w:lang w:eastAsia="es-ES"/>
              </w:rPr>
            </w:pPr>
            <w:r w:rsidRPr="007C21A2">
              <w:rPr>
                <w:rFonts w:ascii="Century Gothic" w:eastAsia="Times New Roman" w:hAnsi="Century Gothic" w:cs="Arial"/>
                <w:color w:val="auto"/>
                <w:sz w:val="16"/>
                <w:szCs w:val="16"/>
                <w:lang w:eastAsia="es-ES"/>
              </w:rPr>
              <w:t xml:space="preserve">To </w:t>
            </w:r>
            <w:r>
              <w:rPr>
                <w:rFonts w:ascii="Century Gothic" w:eastAsia="Times New Roman" w:hAnsi="Century Gothic" w:cs="Arial"/>
                <w:color w:val="auto"/>
                <w:sz w:val="16"/>
                <w:szCs w:val="16"/>
                <w:lang w:eastAsia="es-ES"/>
              </w:rPr>
              <w:t xml:space="preserve">ensure delivery </w:t>
            </w:r>
            <w:r w:rsidR="0033375A">
              <w:rPr>
                <w:rFonts w:ascii="Century Gothic" w:eastAsia="Times New Roman" w:hAnsi="Century Gothic" w:cs="Arial"/>
                <w:color w:val="auto"/>
                <w:sz w:val="16"/>
                <w:szCs w:val="16"/>
                <w:lang w:eastAsia="es-ES"/>
              </w:rPr>
              <w:t xml:space="preserve">of FM service maintenance and planned asset </w:t>
            </w:r>
            <w:r w:rsidR="001808F1">
              <w:rPr>
                <w:rFonts w:ascii="Century Gothic" w:eastAsia="Times New Roman" w:hAnsi="Century Gothic" w:cs="Arial"/>
                <w:color w:val="auto"/>
                <w:sz w:val="16"/>
                <w:szCs w:val="16"/>
                <w:lang w:eastAsia="es-ES"/>
              </w:rPr>
              <w:t>management</w:t>
            </w:r>
            <w:r w:rsidR="0033375A">
              <w:rPr>
                <w:rFonts w:ascii="Century Gothic" w:eastAsia="Times New Roman" w:hAnsi="Century Gothic" w:cs="Arial"/>
                <w:color w:val="auto"/>
                <w:sz w:val="16"/>
                <w:szCs w:val="16"/>
                <w:lang w:eastAsia="es-ES"/>
              </w:rPr>
              <w:t xml:space="preserve"> for </w:t>
            </w:r>
            <w:r w:rsidR="001808F1">
              <w:rPr>
                <w:rFonts w:ascii="Century Gothic" w:eastAsia="Times New Roman" w:hAnsi="Century Gothic" w:cs="Arial"/>
                <w:color w:val="auto"/>
                <w:sz w:val="16"/>
                <w:szCs w:val="16"/>
                <w:lang w:eastAsia="es-ES"/>
              </w:rPr>
              <w:t xml:space="preserve">all services within scope </w:t>
            </w:r>
          </w:p>
          <w:p w14:paraId="6AB2298B" w14:textId="77777777" w:rsidR="001808F1" w:rsidRDefault="009E78C9" w:rsidP="009E78C9">
            <w:pPr>
              <w:pStyle w:val="KFNumberlevel1"/>
              <w:spacing w:before="120" w:after="120" w:line="240" w:lineRule="auto"/>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To build and deliver a planned and reactive maintenance plan to meet and exceed customer expectations</w:t>
            </w:r>
          </w:p>
          <w:p w14:paraId="048FB709" w14:textId="0421D8AF" w:rsidR="001808F1" w:rsidRDefault="001808F1" w:rsidP="009E78C9">
            <w:pPr>
              <w:pStyle w:val="KFNumberlevel1"/>
              <w:spacing w:before="120" w:after="120" w:line="240" w:lineRule="auto"/>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To develop and deliver a </w:t>
            </w:r>
            <w:proofErr w:type="gramStart"/>
            <w:r>
              <w:rPr>
                <w:rFonts w:ascii="Century Gothic" w:eastAsia="Times New Roman" w:hAnsi="Century Gothic" w:cs="Arial"/>
                <w:color w:val="auto"/>
                <w:sz w:val="16"/>
                <w:szCs w:val="16"/>
                <w:lang w:eastAsia="es-ES"/>
              </w:rPr>
              <w:t>5 year</w:t>
            </w:r>
            <w:proofErr w:type="gramEnd"/>
            <w:r>
              <w:rPr>
                <w:rFonts w:ascii="Century Gothic" w:eastAsia="Times New Roman" w:hAnsi="Century Gothic" w:cs="Arial"/>
                <w:color w:val="auto"/>
                <w:sz w:val="16"/>
                <w:szCs w:val="16"/>
                <w:lang w:eastAsia="es-ES"/>
              </w:rPr>
              <w:t xml:space="preserve"> asset</w:t>
            </w:r>
            <w:r w:rsidR="00B11DB4">
              <w:rPr>
                <w:rFonts w:ascii="Century Gothic" w:eastAsia="Times New Roman" w:hAnsi="Century Gothic" w:cs="Arial"/>
                <w:color w:val="auto"/>
                <w:sz w:val="16"/>
                <w:szCs w:val="16"/>
                <w:lang w:eastAsia="es-ES"/>
              </w:rPr>
              <w:t xml:space="preserve"> replacement</w:t>
            </w:r>
            <w:r>
              <w:rPr>
                <w:rFonts w:ascii="Century Gothic" w:eastAsia="Times New Roman" w:hAnsi="Century Gothic" w:cs="Arial"/>
                <w:color w:val="auto"/>
                <w:sz w:val="16"/>
                <w:szCs w:val="16"/>
                <w:lang w:eastAsia="es-ES"/>
              </w:rPr>
              <w:t xml:space="preserve"> strategy for all assets in scope for the department </w:t>
            </w:r>
          </w:p>
          <w:p w14:paraId="20BD55C6" w14:textId="5E63365A" w:rsidR="009E78C9" w:rsidRDefault="001808F1" w:rsidP="009E78C9">
            <w:pPr>
              <w:pStyle w:val="KFNumberlevel1"/>
              <w:spacing w:before="120" w:after="120" w:line="240" w:lineRule="auto"/>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To be r</w:t>
            </w:r>
            <w:r w:rsidRPr="001808F1">
              <w:rPr>
                <w:rFonts w:ascii="Century Gothic" w:eastAsia="Times New Roman" w:hAnsi="Century Gothic" w:cs="Arial"/>
                <w:color w:val="auto"/>
                <w:sz w:val="16"/>
                <w:szCs w:val="16"/>
                <w:lang w:eastAsia="es-ES"/>
              </w:rPr>
              <w:t xml:space="preserve">esponsible for monitoring and analysing the current service provision to check its effectiveness and working out a strategy for continual improvement </w:t>
            </w:r>
          </w:p>
          <w:p w14:paraId="1A905A55" w14:textId="7362C11C" w:rsidR="009E78C9" w:rsidRDefault="009E78C9" w:rsidP="009E78C9">
            <w:pPr>
              <w:pStyle w:val="KFNumberlevel1"/>
              <w:spacing w:before="120" w:after="120" w:line="240" w:lineRule="auto"/>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To provide reporting to the head of FM regarding </w:t>
            </w:r>
            <w:r w:rsidR="001808F1">
              <w:rPr>
                <w:rFonts w:ascii="Century Gothic" w:eastAsia="Times New Roman" w:hAnsi="Century Gothic" w:cs="Arial"/>
                <w:color w:val="auto"/>
                <w:sz w:val="16"/>
                <w:szCs w:val="16"/>
                <w:lang w:eastAsia="es-ES"/>
              </w:rPr>
              <w:t>site service FM</w:t>
            </w:r>
            <w:r>
              <w:rPr>
                <w:rFonts w:ascii="Century Gothic" w:eastAsia="Times New Roman" w:hAnsi="Century Gothic" w:cs="Arial"/>
                <w:color w:val="auto"/>
                <w:sz w:val="16"/>
                <w:szCs w:val="16"/>
                <w:lang w:eastAsia="es-ES"/>
              </w:rPr>
              <w:t xml:space="preserve"> asset maintenance in terms of quality, service delivery, continuous improvement, and cost </w:t>
            </w:r>
          </w:p>
          <w:p w14:paraId="7C099BFF" w14:textId="2A718966" w:rsidR="0083420E" w:rsidRPr="007C21A2" w:rsidRDefault="0083420E" w:rsidP="009E78C9">
            <w:pPr>
              <w:pStyle w:val="KFNumberlevel1"/>
              <w:spacing w:before="120" w:after="120" w:line="240" w:lineRule="auto"/>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Develop a </w:t>
            </w:r>
            <w:proofErr w:type="gramStart"/>
            <w:r>
              <w:rPr>
                <w:rFonts w:ascii="Century Gothic" w:eastAsia="Times New Roman" w:hAnsi="Century Gothic" w:cs="Arial"/>
                <w:color w:val="auto"/>
                <w:sz w:val="16"/>
                <w:szCs w:val="16"/>
                <w:lang w:eastAsia="es-ES"/>
              </w:rPr>
              <w:t>5 year</w:t>
            </w:r>
            <w:proofErr w:type="gramEnd"/>
            <w:r>
              <w:rPr>
                <w:rFonts w:ascii="Century Gothic" w:eastAsia="Times New Roman" w:hAnsi="Century Gothic" w:cs="Arial"/>
                <w:color w:val="auto"/>
                <w:sz w:val="16"/>
                <w:szCs w:val="16"/>
                <w:lang w:eastAsia="es-ES"/>
              </w:rPr>
              <w:t xml:space="preserve"> plan for the site infrastructure development and associated maintenance </w:t>
            </w:r>
          </w:p>
          <w:p w14:paraId="2F5291AF" w14:textId="36DBFC35" w:rsidR="0083420E" w:rsidRDefault="0083420E" w:rsidP="009E78C9">
            <w:pPr>
              <w:pStyle w:val="KFNumberlevel1"/>
              <w:spacing w:before="120" w:after="120" w:line="240" w:lineRule="auto"/>
              <w:rPr>
                <w:rFonts w:ascii="Century Gothic" w:hAnsi="Century Gothic"/>
                <w:sz w:val="16"/>
                <w:szCs w:val="16"/>
              </w:rPr>
            </w:pPr>
            <w:r>
              <w:rPr>
                <w:rFonts w:ascii="Century Gothic" w:hAnsi="Century Gothic"/>
                <w:sz w:val="16"/>
                <w:szCs w:val="16"/>
              </w:rPr>
              <w:t xml:space="preserve">Develop a PPM schedule in line with statutory / legislative requirement for the site </w:t>
            </w:r>
          </w:p>
          <w:p w14:paraId="534EE3BE" w14:textId="4C8B2493" w:rsidR="0033375A" w:rsidRDefault="00625CF3" w:rsidP="009E78C9">
            <w:pPr>
              <w:pStyle w:val="KFNumberlevel1"/>
              <w:spacing w:before="120" w:after="120" w:line="240" w:lineRule="auto"/>
              <w:rPr>
                <w:rFonts w:ascii="Century Gothic" w:hAnsi="Century Gothic"/>
                <w:sz w:val="16"/>
                <w:szCs w:val="16"/>
              </w:rPr>
            </w:pPr>
            <w:r>
              <w:rPr>
                <w:rFonts w:ascii="Century Gothic" w:hAnsi="Century Gothic"/>
                <w:sz w:val="16"/>
                <w:szCs w:val="16"/>
              </w:rPr>
              <w:t>Manage P&amp; L for services in cope</w:t>
            </w:r>
          </w:p>
          <w:p w14:paraId="54F7E64E" w14:textId="41707076" w:rsidR="00625CF3" w:rsidRPr="00625CF3" w:rsidRDefault="00625CF3" w:rsidP="009E78C9">
            <w:pPr>
              <w:pStyle w:val="KFNumberlevel1"/>
              <w:spacing w:before="120" w:after="120" w:line="240" w:lineRule="auto"/>
              <w:rPr>
                <w:rFonts w:ascii="Century Gothic" w:hAnsi="Century Gothic"/>
                <w:sz w:val="16"/>
                <w:szCs w:val="16"/>
              </w:rPr>
            </w:pPr>
            <w:r>
              <w:rPr>
                <w:rFonts w:ascii="Century Gothic" w:hAnsi="Century Gothic"/>
                <w:sz w:val="16"/>
                <w:szCs w:val="16"/>
              </w:rPr>
              <w:t xml:space="preserve">Manage Capex projects within services in scope </w:t>
            </w:r>
          </w:p>
          <w:p w14:paraId="08899F37" w14:textId="77537EB9" w:rsidR="003D17D9" w:rsidRPr="00874FCC" w:rsidRDefault="003D17D9" w:rsidP="00154085">
            <w:pPr>
              <w:pStyle w:val="KFNumberlevel1"/>
              <w:spacing w:before="120" w:after="120" w:line="240" w:lineRule="auto"/>
              <w:rPr>
                <w:rFonts w:ascii="Century Gothic" w:eastAsia="Times New Roman" w:hAnsi="Century Gothic" w:cs="Arial"/>
                <w:color w:val="auto"/>
                <w:sz w:val="16"/>
                <w:szCs w:val="16"/>
                <w:lang w:eastAsia="es-ES"/>
              </w:rPr>
            </w:pPr>
          </w:p>
        </w:tc>
      </w:tr>
    </w:tbl>
    <w:p w14:paraId="53CFF61F" w14:textId="77777777" w:rsidR="00754C8D" w:rsidRPr="00466CE6" w:rsidRDefault="00754C8D" w:rsidP="00ED053B">
      <w:pPr>
        <w:pStyle w:val="KFNumberlevel1"/>
        <w:spacing w:after="0" w:line="240" w:lineRule="auto"/>
        <w:rPr>
          <w:rFonts w:ascii="Century Gothic" w:eastAsia="Times New Roman" w:hAnsi="Century Gothic" w:cs="Arial"/>
          <w:color w:val="auto"/>
          <w:sz w:val="16"/>
          <w:szCs w:val="16"/>
          <w:lang w:eastAsia="es-ES"/>
        </w:rPr>
      </w:pPr>
    </w:p>
    <w:tbl>
      <w:tblPr>
        <w:tblpPr w:leftFromText="141" w:rightFromText="141" w:vertAnchor="text" w:horzAnchor="margin" w:tblpY="21"/>
        <w:tblW w:w="8434" w:type="dxa"/>
        <w:tblLook w:val="01E0" w:firstRow="1" w:lastRow="1" w:firstColumn="1" w:lastColumn="1" w:noHBand="0" w:noVBand="0"/>
      </w:tblPr>
      <w:tblGrid>
        <w:gridCol w:w="8434"/>
      </w:tblGrid>
      <w:tr w:rsidR="00AA5E9D" w:rsidRPr="00FF32C4" w14:paraId="4D4561B3" w14:textId="77777777" w:rsidTr="00EF4958">
        <w:trPr>
          <w:trHeight w:val="89"/>
        </w:trPr>
        <w:tc>
          <w:tcPr>
            <w:tcW w:w="8434" w:type="dxa"/>
            <w:tcBorders>
              <w:bottom w:val="single" w:sz="4" w:space="0" w:color="404040" w:themeColor="text1" w:themeTint="BF"/>
            </w:tcBorders>
            <w:shd w:val="clear" w:color="auto" w:fill="1F497D" w:themeFill="text2"/>
            <w:vAlign w:val="center"/>
          </w:tcPr>
          <w:p w14:paraId="764EEF75" w14:textId="080F2597" w:rsidR="00AA5E9D" w:rsidRPr="00FF32C4" w:rsidRDefault="00AA5E9D" w:rsidP="00D36772">
            <w:pPr>
              <w:jc w:val="both"/>
              <w:rPr>
                <w:rFonts w:ascii="Century Gothic" w:hAnsi="Century Gothic" w:cs="Arial"/>
                <w:b/>
                <w:color w:val="FFFFFF"/>
                <w:sz w:val="16"/>
                <w:szCs w:val="16"/>
              </w:rPr>
            </w:pPr>
            <w:r w:rsidRPr="00F161EC">
              <w:rPr>
                <w:rFonts w:ascii="Century Gothic" w:hAnsi="Century Gothic"/>
                <w:b/>
                <w:color w:val="FFFFFF"/>
                <w:sz w:val="16"/>
                <w:szCs w:val="16"/>
              </w:rPr>
              <w:t>Key Accountabilities</w:t>
            </w:r>
          </w:p>
        </w:tc>
      </w:tr>
      <w:tr w:rsidR="00AA5E9D" w:rsidRPr="00B8696C" w14:paraId="107BE866" w14:textId="77777777" w:rsidTr="00EF4958">
        <w:trPr>
          <w:trHeight w:val="898"/>
        </w:trPr>
        <w:tc>
          <w:tcPr>
            <w:tcW w:w="8434" w:type="dxa"/>
            <w:tcBorders>
              <w:top w:val="single" w:sz="4" w:space="0" w:color="404040" w:themeColor="text1" w:themeTint="BF"/>
              <w:bottom w:val="single" w:sz="4" w:space="0" w:color="404040" w:themeColor="text1" w:themeTint="BF"/>
            </w:tcBorders>
            <w:shd w:val="clear" w:color="auto" w:fill="F2F2F2" w:themeFill="background1" w:themeFillShade="F2"/>
          </w:tcPr>
          <w:p w14:paraId="0B922CBA" w14:textId="2CD573D9" w:rsidR="001808F1" w:rsidRPr="007C6137" w:rsidRDefault="001808F1" w:rsidP="007C6137">
            <w:pPr>
              <w:pStyle w:val="ListParagraph"/>
              <w:numPr>
                <w:ilvl w:val="0"/>
                <w:numId w:val="4"/>
              </w:numPr>
              <w:spacing w:before="240" w:after="120"/>
              <w:jc w:val="both"/>
              <w:rPr>
                <w:rFonts w:ascii="Century Gothic" w:hAnsi="Century Gothic"/>
                <w:sz w:val="16"/>
                <w:szCs w:val="16"/>
              </w:rPr>
            </w:pPr>
            <w:r w:rsidRPr="001808F1">
              <w:rPr>
                <w:rFonts w:ascii="Century Gothic" w:hAnsi="Century Gothic"/>
                <w:sz w:val="16"/>
                <w:szCs w:val="16"/>
              </w:rPr>
              <w:t>Ensuring the efficient and effective operation, maintenance</w:t>
            </w:r>
            <w:r w:rsidR="00035CCC">
              <w:rPr>
                <w:rFonts w:ascii="Century Gothic" w:hAnsi="Century Gothic"/>
                <w:sz w:val="16"/>
                <w:szCs w:val="16"/>
              </w:rPr>
              <w:t xml:space="preserve"> and replacement of</w:t>
            </w:r>
            <w:r w:rsidRPr="001808F1">
              <w:rPr>
                <w:rFonts w:ascii="Century Gothic" w:hAnsi="Century Gothic"/>
                <w:sz w:val="16"/>
                <w:szCs w:val="16"/>
              </w:rPr>
              <w:t xml:space="preserve"> site</w:t>
            </w:r>
            <w:r w:rsidR="007C6137">
              <w:rPr>
                <w:rFonts w:ascii="Century Gothic" w:hAnsi="Century Gothic"/>
                <w:sz w:val="16"/>
                <w:szCs w:val="16"/>
              </w:rPr>
              <w:t xml:space="preserve"> </w:t>
            </w:r>
            <w:proofErr w:type="gramStart"/>
            <w:r w:rsidR="007C6137">
              <w:rPr>
                <w:rFonts w:ascii="Century Gothic" w:hAnsi="Century Gothic"/>
                <w:sz w:val="16"/>
                <w:szCs w:val="16"/>
              </w:rPr>
              <w:t>non production</w:t>
            </w:r>
            <w:proofErr w:type="gramEnd"/>
            <w:r w:rsidR="007C6137">
              <w:rPr>
                <w:rFonts w:ascii="Century Gothic" w:hAnsi="Century Gothic"/>
                <w:sz w:val="16"/>
                <w:szCs w:val="16"/>
              </w:rPr>
              <w:t xml:space="preserve"> e</w:t>
            </w:r>
            <w:r w:rsidRPr="007C6137">
              <w:rPr>
                <w:rFonts w:ascii="Century Gothic" w:hAnsi="Century Gothic"/>
                <w:sz w:val="16"/>
                <w:szCs w:val="16"/>
              </w:rPr>
              <w:t xml:space="preserve">quipment, </w:t>
            </w:r>
            <w:r w:rsidR="007C6137">
              <w:rPr>
                <w:rFonts w:ascii="Century Gothic" w:hAnsi="Century Gothic"/>
                <w:sz w:val="16"/>
                <w:szCs w:val="16"/>
              </w:rPr>
              <w:t>b</w:t>
            </w:r>
            <w:r w:rsidRPr="007C6137">
              <w:rPr>
                <w:rFonts w:ascii="Century Gothic" w:hAnsi="Century Gothic"/>
                <w:sz w:val="16"/>
                <w:szCs w:val="16"/>
              </w:rPr>
              <w:t xml:space="preserve">uilding </w:t>
            </w:r>
            <w:r w:rsidR="007C6137">
              <w:rPr>
                <w:rFonts w:ascii="Century Gothic" w:hAnsi="Century Gothic"/>
                <w:sz w:val="16"/>
                <w:szCs w:val="16"/>
              </w:rPr>
              <w:t>f</w:t>
            </w:r>
            <w:r w:rsidRPr="007C6137">
              <w:rPr>
                <w:rFonts w:ascii="Century Gothic" w:hAnsi="Century Gothic"/>
                <w:sz w:val="16"/>
                <w:szCs w:val="16"/>
              </w:rPr>
              <w:t xml:space="preserve">abric, </w:t>
            </w:r>
            <w:r w:rsidR="007C6137">
              <w:rPr>
                <w:rFonts w:ascii="Century Gothic" w:hAnsi="Century Gothic"/>
                <w:sz w:val="16"/>
                <w:szCs w:val="16"/>
              </w:rPr>
              <w:t>s</w:t>
            </w:r>
            <w:r w:rsidRPr="007C6137">
              <w:rPr>
                <w:rFonts w:ascii="Century Gothic" w:hAnsi="Century Gothic"/>
                <w:sz w:val="16"/>
                <w:szCs w:val="16"/>
              </w:rPr>
              <w:t xml:space="preserve">ite </w:t>
            </w:r>
            <w:r w:rsidR="007C6137">
              <w:rPr>
                <w:rFonts w:ascii="Century Gothic" w:hAnsi="Century Gothic"/>
                <w:sz w:val="16"/>
                <w:szCs w:val="16"/>
              </w:rPr>
              <w:t>i</w:t>
            </w:r>
            <w:r w:rsidRPr="007C6137">
              <w:rPr>
                <w:rFonts w:ascii="Century Gothic" w:hAnsi="Century Gothic"/>
                <w:sz w:val="16"/>
                <w:szCs w:val="16"/>
              </w:rPr>
              <w:t xml:space="preserve">nfrastructure, </w:t>
            </w:r>
            <w:r w:rsidR="007C6137">
              <w:rPr>
                <w:rFonts w:ascii="Century Gothic" w:hAnsi="Century Gothic"/>
                <w:sz w:val="16"/>
                <w:szCs w:val="16"/>
              </w:rPr>
              <w:t>e</w:t>
            </w:r>
            <w:r w:rsidRPr="007C6137">
              <w:rPr>
                <w:rFonts w:ascii="Century Gothic" w:hAnsi="Century Gothic"/>
                <w:sz w:val="16"/>
                <w:szCs w:val="16"/>
              </w:rPr>
              <w:t xml:space="preserve">xternal </w:t>
            </w:r>
            <w:r w:rsidR="007C6137">
              <w:rPr>
                <w:rFonts w:ascii="Century Gothic" w:hAnsi="Century Gothic"/>
                <w:sz w:val="16"/>
                <w:szCs w:val="16"/>
              </w:rPr>
              <w:t>w</w:t>
            </w:r>
            <w:r w:rsidRPr="007C6137">
              <w:rPr>
                <w:rFonts w:ascii="Century Gothic" w:hAnsi="Century Gothic"/>
                <w:sz w:val="16"/>
                <w:szCs w:val="16"/>
              </w:rPr>
              <w:t xml:space="preserve">orks, </w:t>
            </w:r>
            <w:r w:rsidR="007C6137">
              <w:rPr>
                <w:rFonts w:ascii="Century Gothic" w:hAnsi="Century Gothic"/>
                <w:sz w:val="16"/>
                <w:szCs w:val="16"/>
              </w:rPr>
              <w:t xml:space="preserve">waste water management, ecology, planned site road maintenance, </w:t>
            </w:r>
            <w:r w:rsidR="00EF4958">
              <w:rPr>
                <w:rFonts w:ascii="Century Gothic" w:hAnsi="Century Gothic"/>
                <w:sz w:val="16"/>
                <w:szCs w:val="16"/>
              </w:rPr>
              <w:t xml:space="preserve">internal and external </w:t>
            </w:r>
            <w:r w:rsidR="007C6137">
              <w:rPr>
                <w:rFonts w:ascii="Century Gothic" w:hAnsi="Century Gothic"/>
                <w:sz w:val="16"/>
                <w:szCs w:val="16"/>
              </w:rPr>
              <w:t xml:space="preserve">drainage works, and lighting </w:t>
            </w:r>
          </w:p>
          <w:p w14:paraId="450F8EE6" w14:textId="45D362B2" w:rsidR="001808F1" w:rsidRDefault="001808F1" w:rsidP="00B40C48">
            <w:pPr>
              <w:pStyle w:val="ListParagraph"/>
              <w:numPr>
                <w:ilvl w:val="0"/>
                <w:numId w:val="4"/>
              </w:numPr>
              <w:spacing w:before="240" w:after="120"/>
              <w:jc w:val="both"/>
              <w:rPr>
                <w:rFonts w:ascii="Century Gothic" w:hAnsi="Century Gothic"/>
                <w:sz w:val="16"/>
                <w:szCs w:val="16"/>
              </w:rPr>
            </w:pPr>
            <w:r w:rsidRPr="001808F1">
              <w:rPr>
                <w:rFonts w:ascii="Century Gothic" w:hAnsi="Century Gothic"/>
                <w:sz w:val="16"/>
                <w:szCs w:val="16"/>
              </w:rPr>
              <w:t xml:space="preserve">Researching new technologies and alternative methods </w:t>
            </w:r>
            <w:r w:rsidR="007C6137">
              <w:rPr>
                <w:rFonts w:ascii="Century Gothic" w:hAnsi="Century Gothic"/>
                <w:sz w:val="16"/>
                <w:szCs w:val="16"/>
              </w:rPr>
              <w:t xml:space="preserve">for </w:t>
            </w:r>
            <w:r w:rsidRPr="001808F1">
              <w:rPr>
                <w:rFonts w:ascii="Century Gothic" w:hAnsi="Century Gothic"/>
                <w:sz w:val="16"/>
                <w:szCs w:val="16"/>
              </w:rPr>
              <w:t>efficiency and working practices</w:t>
            </w:r>
          </w:p>
          <w:p w14:paraId="6D01A989" w14:textId="24535AF7" w:rsidR="00EB4BCA" w:rsidRDefault="001808F1" w:rsidP="00B40C48">
            <w:pPr>
              <w:pStyle w:val="ListParagraph"/>
              <w:numPr>
                <w:ilvl w:val="0"/>
                <w:numId w:val="4"/>
              </w:numPr>
              <w:spacing w:before="240" w:after="120"/>
              <w:jc w:val="both"/>
              <w:rPr>
                <w:rFonts w:ascii="Century Gothic" w:hAnsi="Century Gothic"/>
                <w:sz w:val="16"/>
                <w:szCs w:val="16"/>
              </w:rPr>
            </w:pPr>
            <w:r w:rsidRPr="001808F1">
              <w:rPr>
                <w:rFonts w:ascii="Century Gothic" w:hAnsi="Century Gothic"/>
                <w:sz w:val="16"/>
                <w:szCs w:val="16"/>
              </w:rPr>
              <w:t xml:space="preserve">Ensure that appropriate controls are in place to confirm that all planned, reactive, </w:t>
            </w:r>
            <w:r w:rsidR="00EB4BCA">
              <w:rPr>
                <w:rFonts w:ascii="Century Gothic" w:hAnsi="Century Gothic"/>
                <w:sz w:val="16"/>
                <w:szCs w:val="16"/>
              </w:rPr>
              <w:t>and project work</w:t>
            </w:r>
            <w:r w:rsidRPr="001808F1">
              <w:rPr>
                <w:rFonts w:ascii="Century Gothic" w:hAnsi="Century Gothic"/>
                <w:sz w:val="16"/>
                <w:szCs w:val="16"/>
              </w:rPr>
              <w:t xml:space="preserve"> are managed </w:t>
            </w:r>
            <w:r w:rsidR="007C6137">
              <w:rPr>
                <w:rFonts w:ascii="Century Gothic" w:hAnsi="Century Gothic"/>
                <w:sz w:val="16"/>
                <w:szCs w:val="16"/>
              </w:rPr>
              <w:t xml:space="preserve">to </w:t>
            </w:r>
            <w:r w:rsidR="00B05339">
              <w:rPr>
                <w:rFonts w:ascii="Century Gothic" w:hAnsi="Century Gothic"/>
                <w:sz w:val="16"/>
                <w:szCs w:val="16"/>
              </w:rPr>
              <w:t>completion,</w:t>
            </w:r>
            <w:r w:rsidR="00035CCC">
              <w:rPr>
                <w:rFonts w:ascii="Century Gothic" w:hAnsi="Century Gothic"/>
                <w:sz w:val="16"/>
                <w:szCs w:val="16"/>
              </w:rPr>
              <w:t xml:space="preserve"> to time, quality and cost</w:t>
            </w:r>
            <w:r w:rsidR="007C6137">
              <w:rPr>
                <w:rFonts w:ascii="Century Gothic" w:hAnsi="Century Gothic"/>
                <w:sz w:val="16"/>
                <w:szCs w:val="16"/>
              </w:rPr>
              <w:t xml:space="preserve">, with associated reporting </w:t>
            </w:r>
            <w:r w:rsidRPr="001808F1">
              <w:rPr>
                <w:rFonts w:ascii="Century Gothic" w:hAnsi="Century Gothic"/>
                <w:sz w:val="16"/>
                <w:szCs w:val="16"/>
              </w:rPr>
              <w:t xml:space="preserve"> </w:t>
            </w:r>
          </w:p>
          <w:p w14:paraId="5291D6D9" w14:textId="2F1E02FC" w:rsidR="00EB4BCA" w:rsidRDefault="001808F1" w:rsidP="00B40C48">
            <w:pPr>
              <w:pStyle w:val="ListParagraph"/>
              <w:numPr>
                <w:ilvl w:val="0"/>
                <w:numId w:val="4"/>
              </w:numPr>
              <w:spacing w:before="240" w:after="120"/>
              <w:jc w:val="both"/>
              <w:rPr>
                <w:rFonts w:ascii="Century Gothic" w:hAnsi="Century Gothic"/>
                <w:sz w:val="16"/>
                <w:szCs w:val="16"/>
              </w:rPr>
            </w:pPr>
            <w:r w:rsidRPr="001808F1">
              <w:rPr>
                <w:rFonts w:ascii="Century Gothic" w:hAnsi="Century Gothic"/>
                <w:sz w:val="16"/>
                <w:szCs w:val="16"/>
              </w:rPr>
              <w:t xml:space="preserve">Ensure that Planned Preventative Maintenance is carried out in line with task schedules and industry best practices with a view to driving efficiencies </w:t>
            </w:r>
          </w:p>
          <w:p w14:paraId="6790843D" w14:textId="16BCF195" w:rsidR="001808F1" w:rsidRPr="007C6137" w:rsidRDefault="001808F1" w:rsidP="007C6137">
            <w:pPr>
              <w:pStyle w:val="ListParagraph"/>
              <w:numPr>
                <w:ilvl w:val="0"/>
                <w:numId w:val="4"/>
              </w:numPr>
              <w:spacing w:before="240" w:after="120"/>
              <w:jc w:val="both"/>
              <w:rPr>
                <w:rFonts w:ascii="Century Gothic" w:hAnsi="Century Gothic"/>
                <w:sz w:val="16"/>
                <w:szCs w:val="16"/>
              </w:rPr>
            </w:pPr>
            <w:r w:rsidRPr="00EB4BCA">
              <w:rPr>
                <w:rFonts w:ascii="Century Gothic" w:hAnsi="Century Gothic"/>
                <w:sz w:val="16"/>
                <w:szCs w:val="16"/>
              </w:rPr>
              <w:t xml:space="preserve">Management of </w:t>
            </w:r>
            <w:r w:rsidR="00EB4BCA">
              <w:rPr>
                <w:rFonts w:ascii="Century Gothic" w:hAnsi="Century Gothic"/>
                <w:sz w:val="16"/>
                <w:szCs w:val="16"/>
              </w:rPr>
              <w:t xml:space="preserve">onsite </w:t>
            </w:r>
            <w:r w:rsidRPr="00EB4BCA">
              <w:rPr>
                <w:rFonts w:ascii="Century Gothic" w:hAnsi="Century Gothic"/>
                <w:sz w:val="16"/>
                <w:szCs w:val="16"/>
              </w:rPr>
              <w:t>Specialist Service Contractors</w:t>
            </w:r>
            <w:r w:rsidR="007C6137" w:rsidRPr="00B40C48">
              <w:rPr>
                <w:rFonts w:ascii="Century Gothic" w:hAnsi="Century Gothic"/>
                <w:sz w:val="16"/>
                <w:szCs w:val="16"/>
              </w:rPr>
              <w:t xml:space="preserve"> to ensure all work is completed safely to agreed standards and timings </w:t>
            </w:r>
          </w:p>
          <w:p w14:paraId="6EA6C2B9" w14:textId="77777777" w:rsidR="00B40C48" w:rsidRDefault="00B40C48" w:rsidP="00B40C48">
            <w:pPr>
              <w:pStyle w:val="ListParagraph"/>
              <w:numPr>
                <w:ilvl w:val="0"/>
                <w:numId w:val="4"/>
              </w:numPr>
              <w:spacing w:before="240" w:after="120"/>
              <w:jc w:val="both"/>
              <w:rPr>
                <w:rFonts w:ascii="Century Gothic" w:hAnsi="Century Gothic"/>
                <w:sz w:val="16"/>
                <w:szCs w:val="16"/>
              </w:rPr>
            </w:pPr>
            <w:r w:rsidRPr="00B40C48">
              <w:rPr>
                <w:rFonts w:ascii="Century Gothic" w:hAnsi="Century Gothic"/>
                <w:sz w:val="16"/>
                <w:szCs w:val="16"/>
              </w:rPr>
              <w:t xml:space="preserve">Manage operational and capital budgets, ensuring all work delivers value for money and is completed safely, to agreed procedures and standards </w:t>
            </w:r>
          </w:p>
          <w:p w14:paraId="54108EBE" w14:textId="7CB1FF94" w:rsidR="007C6137" w:rsidRPr="00B40C48" w:rsidRDefault="007C6137" w:rsidP="00B40C48">
            <w:pPr>
              <w:pStyle w:val="ListParagraph"/>
              <w:numPr>
                <w:ilvl w:val="0"/>
                <w:numId w:val="4"/>
              </w:numPr>
              <w:spacing w:before="240" w:after="120"/>
              <w:jc w:val="both"/>
              <w:rPr>
                <w:rFonts w:ascii="Century Gothic" w:hAnsi="Century Gothic"/>
                <w:sz w:val="16"/>
                <w:szCs w:val="16"/>
              </w:rPr>
            </w:pPr>
            <w:r>
              <w:rPr>
                <w:rFonts w:ascii="Century Gothic" w:hAnsi="Century Gothic"/>
                <w:sz w:val="16"/>
                <w:szCs w:val="16"/>
              </w:rPr>
              <w:t xml:space="preserve">Provide reporting to Head of FM for site services Opex and Capex budgets, reactive and planned works </w:t>
            </w:r>
          </w:p>
          <w:p w14:paraId="0E8922C7" w14:textId="6F9DCFA9" w:rsidR="00B40C48" w:rsidRPr="00B40C48" w:rsidRDefault="008E154F" w:rsidP="00B40C48">
            <w:pPr>
              <w:pStyle w:val="ListParagraph"/>
              <w:numPr>
                <w:ilvl w:val="0"/>
                <w:numId w:val="4"/>
              </w:numPr>
              <w:spacing w:before="240" w:after="120"/>
              <w:jc w:val="both"/>
              <w:rPr>
                <w:rFonts w:ascii="Century Gothic" w:hAnsi="Century Gothic"/>
                <w:sz w:val="16"/>
                <w:szCs w:val="16"/>
              </w:rPr>
            </w:pPr>
            <w:r>
              <w:rPr>
                <w:rFonts w:ascii="Century Gothic" w:hAnsi="Century Gothic"/>
                <w:sz w:val="16"/>
                <w:szCs w:val="16"/>
              </w:rPr>
              <w:lastRenderedPageBreak/>
              <w:t xml:space="preserve">Provide FM support for all </w:t>
            </w:r>
            <w:r w:rsidR="007C6137">
              <w:rPr>
                <w:rFonts w:ascii="Century Gothic" w:hAnsi="Century Gothic"/>
                <w:sz w:val="16"/>
                <w:szCs w:val="16"/>
              </w:rPr>
              <w:t>technical.</w:t>
            </w:r>
            <w:r>
              <w:rPr>
                <w:rFonts w:ascii="Century Gothic" w:hAnsi="Century Gothic"/>
                <w:sz w:val="16"/>
                <w:szCs w:val="16"/>
              </w:rPr>
              <w:t xml:space="preserve"> </w:t>
            </w:r>
            <w:r w:rsidR="007C6137">
              <w:rPr>
                <w:rFonts w:ascii="Century Gothic" w:hAnsi="Century Gothic"/>
                <w:sz w:val="16"/>
                <w:szCs w:val="16"/>
              </w:rPr>
              <w:t>engineering,</w:t>
            </w:r>
            <w:r>
              <w:rPr>
                <w:rFonts w:ascii="Century Gothic" w:hAnsi="Century Gothic"/>
                <w:sz w:val="16"/>
                <w:szCs w:val="16"/>
              </w:rPr>
              <w:t xml:space="preserve"> </w:t>
            </w:r>
            <w:r w:rsidR="007C6137">
              <w:rPr>
                <w:rFonts w:ascii="Century Gothic" w:hAnsi="Century Gothic"/>
                <w:sz w:val="16"/>
                <w:szCs w:val="16"/>
              </w:rPr>
              <w:t>utility,</w:t>
            </w:r>
            <w:r>
              <w:rPr>
                <w:rFonts w:ascii="Century Gothic" w:hAnsi="Century Gothic"/>
                <w:sz w:val="16"/>
                <w:szCs w:val="16"/>
              </w:rPr>
              <w:t xml:space="preserve"> and environmental departments </w:t>
            </w:r>
            <w:r w:rsidR="00035CCC">
              <w:rPr>
                <w:rFonts w:ascii="Century Gothic" w:hAnsi="Century Gothic"/>
                <w:sz w:val="16"/>
                <w:szCs w:val="16"/>
              </w:rPr>
              <w:t xml:space="preserve">across the Elton site </w:t>
            </w:r>
            <w:r w:rsidR="007C6137">
              <w:rPr>
                <w:rFonts w:ascii="Century Gothic" w:hAnsi="Century Gothic"/>
                <w:sz w:val="16"/>
                <w:szCs w:val="16"/>
              </w:rPr>
              <w:t xml:space="preserve">as required </w:t>
            </w:r>
          </w:p>
          <w:p w14:paraId="3107DB09" w14:textId="5599193F" w:rsidR="009E78C9" w:rsidRDefault="009E78C9" w:rsidP="009E78C9">
            <w:pPr>
              <w:pStyle w:val="ListParagraph"/>
              <w:numPr>
                <w:ilvl w:val="0"/>
                <w:numId w:val="14"/>
              </w:numPr>
              <w:spacing w:before="240" w:after="120"/>
              <w:jc w:val="both"/>
              <w:rPr>
                <w:rFonts w:ascii="Century Gothic" w:hAnsi="Century Gothic"/>
                <w:sz w:val="16"/>
                <w:szCs w:val="16"/>
              </w:rPr>
            </w:pPr>
            <w:r>
              <w:rPr>
                <w:rFonts w:ascii="Century Gothic" w:hAnsi="Century Gothic"/>
                <w:sz w:val="16"/>
                <w:szCs w:val="16"/>
              </w:rPr>
              <w:t xml:space="preserve">Management of </w:t>
            </w:r>
            <w:r w:rsidR="00625CF3">
              <w:rPr>
                <w:rFonts w:ascii="Century Gothic" w:hAnsi="Century Gothic"/>
                <w:sz w:val="16"/>
                <w:szCs w:val="16"/>
              </w:rPr>
              <w:t xml:space="preserve">Work Order </w:t>
            </w:r>
            <w:r>
              <w:rPr>
                <w:rFonts w:ascii="Century Gothic" w:hAnsi="Century Gothic"/>
                <w:sz w:val="16"/>
                <w:szCs w:val="16"/>
              </w:rPr>
              <w:t xml:space="preserve">process including customer satisfaction feedback </w:t>
            </w:r>
          </w:p>
          <w:p w14:paraId="6435982A" w14:textId="77777777" w:rsidR="009E78C9" w:rsidRPr="00EF4958" w:rsidRDefault="009E78C9" w:rsidP="009E78C9">
            <w:pPr>
              <w:pStyle w:val="ListParagraph"/>
              <w:numPr>
                <w:ilvl w:val="0"/>
                <w:numId w:val="14"/>
              </w:numPr>
              <w:spacing w:before="240" w:after="120"/>
              <w:jc w:val="both"/>
              <w:rPr>
                <w:rFonts w:ascii="Century Gothic" w:hAnsi="Century Gothic"/>
                <w:sz w:val="16"/>
                <w:szCs w:val="16"/>
              </w:rPr>
            </w:pPr>
            <w:r w:rsidRPr="00EF4958">
              <w:rPr>
                <w:rFonts w:ascii="Century Gothic" w:hAnsi="Century Gothic"/>
                <w:sz w:val="16"/>
                <w:szCs w:val="16"/>
              </w:rPr>
              <w:t xml:space="preserve">Ensure that all tasks are completed in accordance with Encirc Health &amp; Safety policy and process </w:t>
            </w:r>
          </w:p>
          <w:p w14:paraId="771B6E1A" w14:textId="77777777" w:rsidR="009E78C9" w:rsidRPr="00EF4958" w:rsidRDefault="009E78C9" w:rsidP="009E78C9">
            <w:pPr>
              <w:pStyle w:val="ListParagraph"/>
              <w:numPr>
                <w:ilvl w:val="0"/>
                <w:numId w:val="14"/>
              </w:numPr>
              <w:spacing w:before="240" w:after="120"/>
              <w:jc w:val="both"/>
              <w:rPr>
                <w:rFonts w:ascii="Century Gothic" w:hAnsi="Century Gothic"/>
                <w:sz w:val="16"/>
                <w:szCs w:val="16"/>
              </w:rPr>
            </w:pPr>
            <w:r w:rsidRPr="00EF4958">
              <w:rPr>
                <w:rFonts w:ascii="Century Gothic" w:hAnsi="Century Gothic"/>
                <w:sz w:val="16"/>
                <w:szCs w:val="16"/>
              </w:rPr>
              <w:t>Continuous Improvement activities and process reviews of FM service supporting the Head of FM to drive service excellence across all areas of FM</w:t>
            </w:r>
          </w:p>
          <w:p w14:paraId="725BDC65" w14:textId="77777777" w:rsidR="009E78C9" w:rsidRPr="00EF4958" w:rsidRDefault="009E78C9" w:rsidP="009E78C9">
            <w:pPr>
              <w:pStyle w:val="ListParagraph"/>
              <w:numPr>
                <w:ilvl w:val="0"/>
                <w:numId w:val="14"/>
              </w:numPr>
              <w:spacing w:before="240" w:after="120"/>
              <w:jc w:val="both"/>
              <w:rPr>
                <w:rFonts w:ascii="Century Gothic" w:hAnsi="Century Gothic"/>
                <w:sz w:val="16"/>
                <w:szCs w:val="16"/>
              </w:rPr>
            </w:pPr>
            <w:r w:rsidRPr="00EF4958">
              <w:rPr>
                <w:rFonts w:ascii="Century Gothic" w:hAnsi="Century Gothic"/>
                <w:sz w:val="16"/>
                <w:szCs w:val="16"/>
              </w:rPr>
              <w:t>Other duties as assigned by the company SLT to support the goals of the company</w:t>
            </w:r>
          </w:p>
          <w:p w14:paraId="4922FFC2" w14:textId="02133B53" w:rsidR="009E78C9" w:rsidRPr="00EF4958" w:rsidRDefault="009E78C9" w:rsidP="009E78C9">
            <w:pPr>
              <w:pStyle w:val="ListParagraph"/>
              <w:numPr>
                <w:ilvl w:val="0"/>
                <w:numId w:val="14"/>
              </w:numPr>
              <w:spacing w:before="240" w:after="120"/>
              <w:jc w:val="both"/>
              <w:rPr>
                <w:rFonts w:ascii="Century Gothic" w:hAnsi="Century Gothic"/>
                <w:sz w:val="16"/>
                <w:szCs w:val="16"/>
              </w:rPr>
            </w:pPr>
            <w:r w:rsidRPr="00EF4958">
              <w:rPr>
                <w:rFonts w:ascii="Century Gothic" w:hAnsi="Century Gothic"/>
                <w:sz w:val="16"/>
                <w:szCs w:val="16"/>
              </w:rPr>
              <w:t xml:space="preserve">Ensure that all tasks are completed in accordance with Encirc Health &amp; Safety </w:t>
            </w:r>
            <w:r w:rsidR="00EF4958" w:rsidRPr="00EF4958">
              <w:rPr>
                <w:rFonts w:ascii="Century Gothic" w:hAnsi="Century Gothic"/>
                <w:sz w:val="16"/>
                <w:szCs w:val="16"/>
              </w:rPr>
              <w:t xml:space="preserve">policy and process </w:t>
            </w:r>
          </w:p>
          <w:p w14:paraId="210D261D" w14:textId="33D2C6F9" w:rsidR="009E78C9" w:rsidRPr="009E78C9" w:rsidRDefault="009E78C9" w:rsidP="00035CCC">
            <w:pPr>
              <w:pStyle w:val="ListParagraph"/>
              <w:spacing w:before="240" w:after="120"/>
              <w:ind w:left="360"/>
              <w:jc w:val="both"/>
              <w:rPr>
                <w:rFonts w:ascii="Century Gothic" w:hAnsi="Century Gothic"/>
                <w:sz w:val="16"/>
                <w:szCs w:val="16"/>
              </w:rPr>
            </w:pPr>
          </w:p>
        </w:tc>
      </w:tr>
      <w:tr w:rsidR="002D2457" w:rsidRPr="00B8696C" w14:paraId="45D2DAD1" w14:textId="77777777" w:rsidTr="00EF4958">
        <w:trPr>
          <w:trHeight w:val="1500"/>
        </w:trPr>
        <w:tc>
          <w:tcPr>
            <w:tcW w:w="8434" w:type="dxa"/>
            <w:tcBorders>
              <w:top w:val="single" w:sz="4" w:space="0" w:color="404040" w:themeColor="text1" w:themeTint="BF"/>
            </w:tcBorders>
            <w:shd w:val="clear" w:color="auto" w:fill="F2F2F2" w:themeFill="background1" w:themeFillShade="F2"/>
          </w:tcPr>
          <w:p w14:paraId="7D65CF69" w14:textId="77777777" w:rsidR="002D2457" w:rsidRPr="00EF4958" w:rsidRDefault="002D2457" w:rsidP="00EF4958">
            <w:pPr>
              <w:spacing w:before="240" w:after="120"/>
              <w:jc w:val="both"/>
              <w:rPr>
                <w:rFonts w:ascii="Century Gothic" w:hAnsi="Century Gothic"/>
                <w:sz w:val="16"/>
                <w:szCs w:val="16"/>
              </w:rPr>
            </w:pPr>
          </w:p>
        </w:tc>
      </w:tr>
    </w:tbl>
    <w:p w14:paraId="325D3671" w14:textId="77777777" w:rsidR="00BC344F" w:rsidRPr="00841E24" w:rsidRDefault="00BC344F" w:rsidP="00841E24">
      <w:pPr>
        <w:rPr>
          <w:rFonts w:ascii="Century Gothic" w:hAnsi="Century Gothic"/>
          <w:sz w:val="16"/>
          <w:szCs w:val="16"/>
        </w:rPr>
      </w:pPr>
    </w:p>
    <w:tbl>
      <w:tblPr>
        <w:tblpPr w:leftFromText="141" w:rightFromText="141" w:vertAnchor="text" w:horzAnchor="margin" w:tblpY="21"/>
        <w:tblW w:w="8685" w:type="dxa"/>
        <w:tblLook w:val="01E0" w:firstRow="1" w:lastRow="1" w:firstColumn="1" w:lastColumn="1" w:noHBand="0" w:noVBand="0"/>
      </w:tblPr>
      <w:tblGrid>
        <w:gridCol w:w="8685"/>
      </w:tblGrid>
      <w:tr w:rsidR="00841E24" w:rsidRPr="00FF32C4" w14:paraId="7F7E2B6F" w14:textId="77777777" w:rsidTr="00D36772">
        <w:trPr>
          <w:trHeight w:val="522"/>
        </w:trPr>
        <w:tc>
          <w:tcPr>
            <w:tcW w:w="8685" w:type="dxa"/>
            <w:tcBorders>
              <w:bottom w:val="single" w:sz="4" w:space="0" w:color="404040" w:themeColor="text1" w:themeTint="BF"/>
            </w:tcBorders>
            <w:shd w:val="clear" w:color="auto" w:fill="1F497D" w:themeFill="text2"/>
            <w:vAlign w:val="center"/>
          </w:tcPr>
          <w:p w14:paraId="2E514984" w14:textId="10B316E7" w:rsidR="00841E24" w:rsidRPr="00F521C7" w:rsidRDefault="00F521C7" w:rsidP="00F521C7">
            <w:pPr>
              <w:pStyle w:val="KFHeading4"/>
              <w:rPr>
                <w:rFonts w:ascii="Century Gothic" w:eastAsiaTheme="majorEastAsia" w:hAnsi="Century Gothic" w:cs="Arial"/>
                <w:color w:val="E36C0A" w:themeColor="accent6" w:themeShade="BF"/>
                <w:sz w:val="16"/>
                <w:szCs w:val="16"/>
              </w:rPr>
            </w:pPr>
            <w:r w:rsidRPr="00F521C7">
              <w:rPr>
                <w:rFonts w:ascii="Century Gothic" w:eastAsiaTheme="majorEastAsia" w:hAnsi="Century Gothic" w:cs="Arial"/>
                <w:color w:val="FFFFFF" w:themeColor="background1"/>
                <w:sz w:val="16"/>
                <w:szCs w:val="16"/>
              </w:rPr>
              <w:t>Knowledge, Skills and Experience</w:t>
            </w:r>
          </w:p>
        </w:tc>
      </w:tr>
    </w:tbl>
    <w:p w14:paraId="2C39AF87" w14:textId="77777777" w:rsidR="00F521C7" w:rsidRDefault="00F521C7" w:rsidP="00D0160F">
      <w:pPr>
        <w:pStyle w:val="KFBodytext"/>
        <w:spacing w:after="0" w:line="360" w:lineRule="auto"/>
        <w:rPr>
          <w:rFonts w:ascii="Century Gothic" w:hAnsi="Century Gothic" w:cs="Arial"/>
          <w:b/>
          <w:color w:val="1F497D" w:themeColor="text2"/>
          <w:sz w:val="16"/>
          <w:szCs w:val="16"/>
        </w:rPr>
      </w:pPr>
    </w:p>
    <w:p w14:paraId="2ABFD6F7" w14:textId="22F497E8" w:rsidR="001B22F7" w:rsidRPr="004D38C8" w:rsidRDefault="00DC40EB" w:rsidP="004D38C8">
      <w:pPr>
        <w:pStyle w:val="KFBodytext"/>
        <w:rPr>
          <w:rFonts w:ascii="Century Gothic" w:hAnsi="Century Gothic" w:cs="Arial"/>
          <w:b/>
          <w:color w:val="E36C0A" w:themeColor="accent6" w:themeShade="BF"/>
          <w:sz w:val="16"/>
          <w:szCs w:val="16"/>
        </w:rPr>
      </w:pPr>
      <w:r>
        <w:rPr>
          <w:rFonts w:ascii="Century Gothic" w:hAnsi="Century Gothic" w:cs="Arial"/>
          <w:b/>
          <w:color w:val="E36C0A" w:themeColor="accent6" w:themeShade="BF"/>
          <w:sz w:val="16"/>
          <w:szCs w:val="16"/>
        </w:rPr>
        <w:t>B</w:t>
      </w:r>
      <w:r w:rsidR="00841E24" w:rsidRPr="00F521C7">
        <w:rPr>
          <w:rFonts w:ascii="Century Gothic" w:hAnsi="Century Gothic" w:cs="Arial"/>
          <w:b/>
          <w:color w:val="E36C0A" w:themeColor="accent6" w:themeShade="BF"/>
          <w:sz w:val="16"/>
          <w:szCs w:val="16"/>
        </w:rPr>
        <w:t>usiness Knowledge</w:t>
      </w:r>
    </w:p>
    <w:p w14:paraId="4EDB9A38" w14:textId="67F64034" w:rsidR="00B40C48" w:rsidRPr="00B40C48" w:rsidRDefault="00B40C48" w:rsidP="00B40C48">
      <w:pPr>
        <w:pStyle w:val="KFBodytext"/>
        <w:numPr>
          <w:ilvl w:val="0"/>
          <w:numId w:val="3"/>
        </w:numPr>
        <w:spacing w:after="0"/>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 xml:space="preserve">Experienced in the delivery of facilities services for a </w:t>
      </w:r>
      <w:r w:rsidR="00EF4958">
        <w:rPr>
          <w:rFonts w:ascii="Century Gothic" w:eastAsia="Times New Roman" w:hAnsi="Century Gothic" w:cs="Arial"/>
          <w:color w:val="auto"/>
          <w:sz w:val="16"/>
          <w:szCs w:val="16"/>
          <w:lang w:eastAsia="es-ES"/>
        </w:rPr>
        <w:t xml:space="preserve">complex site </w:t>
      </w:r>
    </w:p>
    <w:p w14:paraId="59B8320E" w14:textId="77777777" w:rsidR="00B40C48" w:rsidRPr="00B40C48" w:rsidRDefault="00B40C48" w:rsidP="00B40C48">
      <w:pPr>
        <w:pStyle w:val="KFBodytext"/>
        <w:numPr>
          <w:ilvl w:val="0"/>
          <w:numId w:val="3"/>
        </w:numPr>
        <w:spacing w:after="0"/>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 xml:space="preserve">Familiar with environmental and legislative requirements for manufacturing and logistics </w:t>
      </w:r>
    </w:p>
    <w:p w14:paraId="67AE3841" w14:textId="77777777" w:rsidR="00B40C48" w:rsidRPr="00B40C48" w:rsidRDefault="00B40C48" w:rsidP="00B40C48">
      <w:pPr>
        <w:pStyle w:val="KFBodytext"/>
        <w:numPr>
          <w:ilvl w:val="0"/>
          <w:numId w:val="3"/>
        </w:numPr>
        <w:spacing w:after="0"/>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Experience of working in a food environment, BRC/ISO/HACCP is an advantage</w:t>
      </w:r>
    </w:p>
    <w:p w14:paraId="5A5C86B4" w14:textId="362936B0" w:rsidR="004D38C8" w:rsidRPr="00154085" w:rsidRDefault="00B40C48" w:rsidP="00B40C48">
      <w:pPr>
        <w:pStyle w:val="KFBodytext"/>
        <w:numPr>
          <w:ilvl w:val="0"/>
          <w:numId w:val="3"/>
        </w:numPr>
        <w:spacing w:after="0"/>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 xml:space="preserve">Experienced in operating a secure site </w:t>
      </w:r>
    </w:p>
    <w:p w14:paraId="55755AF4" w14:textId="77777777" w:rsidR="00B40C48" w:rsidRDefault="00B40C48" w:rsidP="00B8696C">
      <w:pPr>
        <w:pStyle w:val="KFBodytext"/>
        <w:spacing w:after="0"/>
        <w:rPr>
          <w:rFonts w:ascii="Century Gothic" w:hAnsi="Century Gothic" w:cs="Arial"/>
          <w:b/>
          <w:color w:val="E36C0A" w:themeColor="accent6" w:themeShade="BF"/>
          <w:sz w:val="16"/>
          <w:szCs w:val="16"/>
        </w:rPr>
      </w:pPr>
    </w:p>
    <w:p w14:paraId="6818C9B2" w14:textId="1846213A" w:rsidR="00B3648B" w:rsidRDefault="00841E24" w:rsidP="00B8696C">
      <w:pPr>
        <w:pStyle w:val="KFBodytext"/>
        <w:spacing w:after="0"/>
        <w:rPr>
          <w:rFonts w:ascii="Century Gothic" w:hAnsi="Century Gothic" w:cs="Arial"/>
          <w:b/>
          <w:color w:val="E36C0A" w:themeColor="accent6" w:themeShade="BF"/>
          <w:sz w:val="16"/>
          <w:szCs w:val="16"/>
        </w:rPr>
      </w:pPr>
      <w:r w:rsidRPr="00F521C7">
        <w:rPr>
          <w:rFonts w:ascii="Century Gothic" w:hAnsi="Century Gothic" w:cs="Arial"/>
          <w:b/>
          <w:color w:val="E36C0A" w:themeColor="accent6" w:themeShade="BF"/>
          <w:sz w:val="16"/>
          <w:szCs w:val="16"/>
        </w:rPr>
        <w:t>Essential Functional / Technical Skills</w:t>
      </w:r>
    </w:p>
    <w:p w14:paraId="59591528" w14:textId="6FEB6286" w:rsidR="00B8696C" w:rsidRDefault="00B8696C" w:rsidP="004D38C8">
      <w:pPr>
        <w:pStyle w:val="KFBodytext"/>
        <w:spacing w:after="0"/>
        <w:rPr>
          <w:rFonts w:ascii="Century Gothic" w:eastAsia="Times New Roman" w:hAnsi="Century Gothic" w:cs="Arial"/>
          <w:color w:val="auto"/>
          <w:sz w:val="16"/>
          <w:szCs w:val="16"/>
          <w:lang w:eastAsia="es-ES"/>
        </w:rPr>
      </w:pPr>
    </w:p>
    <w:p w14:paraId="03F276D4" w14:textId="05FAE541" w:rsidR="00BF62FD" w:rsidRDefault="00BF62FD" w:rsidP="00BF62FD">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Proven ability to manage FM projects across multiple disciplines </w:t>
      </w:r>
    </w:p>
    <w:p w14:paraId="176C3D75" w14:textId="5AD68971" w:rsidR="00E3695C" w:rsidRPr="00BF62FD" w:rsidRDefault="00E3695C" w:rsidP="00BF62FD">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Proven ability to manage technical services within an FM function </w:t>
      </w:r>
    </w:p>
    <w:p w14:paraId="14B1FC32" w14:textId="77777777" w:rsidR="00B40C48"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Proven ability to plan and manage contractors providing a broad range of services</w:t>
      </w:r>
    </w:p>
    <w:p w14:paraId="0B24B3D4" w14:textId="0EC5222B" w:rsidR="00B40C48" w:rsidRDefault="00BF62FD"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Exceptional </w:t>
      </w:r>
      <w:r w:rsidR="00B40C48" w:rsidRPr="00B40C48">
        <w:rPr>
          <w:rFonts w:ascii="Century Gothic" w:eastAsia="Times New Roman" w:hAnsi="Century Gothic" w:cs="Arial"/>
          <w:color w:val="auto"/>
          <w:sz w:val="16"/>
          <w:szCs w:val="16"/>
          <w:lang w:eastAsia="es-ES"/>
        </w:rPr>
        <w:t xml:space="preserve">communication skills </w:t>
      </w:r>
    </w:p>
    <w:p w14:paraId="4B27FF73" w14:textId="37C76321" w:rsidR="00BF62FD" w:rsidRPr="00B40C48" w:rsidRDefault="00BF62FD"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Ability to work collaboratively across multiple departments and disciplines </w:t>
      </w:r>
    </w:p>
    <w:p w14:paraId="790356F6" w14:textId="41FBD496" w:rsidR="00B40C48" w:rsidRPr="00B40C48" w:rsidRDefault="00BF62FD"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Competent to work to deadlines meeting and exceeding customer expectations </w:t>
      </w:r>
    </w:p>
    <w:p w14:paraId="03D1E854" w14:textId="598D94F1" w:rsidR="00B40C48" w:rsidRDefault="00BF62FD"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Ability to manage operational and capex budgets </w:t>
      </w:r>
    </w:p>
    <w:p w14:paraId="76FD9205" w14:textId="053D74F1" w:rsidR="00BF62FD" w:rsidRPr="00E3695C" w:rsidRDefault="00BF62FD" w:rsidP="00E3695C">
      <w:pPr>
        <w:pStyle w:val="KFBodytext"/>
        <w:numPr>
          <w:ilvl w:val="0"/>
          <w:numId w:val="3"/>
        </w:numPr>
        <w:spacing w:after="100" w:afterAutospacing="1"/>
        <w:rPr>
          <w:rFonts w:ascii="Century Gothic" w:eastAsia="Times New Roman" w:hAnsi="Century Gothic" w:cs="Arial"/>
          <w:color w:val="auto"/>
          <w:sz w:val="16"/>
          <w:szCs w:val="16"/>
          <w:lang w:eastAsia="es-ES"/>
        </w:rPr>
      </w:pPr>
      <w:r>
        <w:rPr>
          <w:rFonts w:ascii="Century Gothic" w:eastAsia="Times New Roman" w:hAnsi="Century Gothic" w:cs="Arial"/>
          <w:color w:val="auto"/>
          <w:sz w:val="16"/>
          <w:szCs w:val="16"/>
          <w:lang w:eastAsia="es-ES"/>
        </w:rPr>
        <w:t xml:space="preserve">Competent across Microsoft office packages </w:t>
      </w:r>
    </w:p>
    <w:p w14:paraId="164F0A62" w14:textId="77777777" w:rsidR="00154085" w:rsidRPr="00154085" w:rsidRDefault="00154085" w:rsidP="00154085">
      <w:pPr>
        <w:pStyle w:val="KFBodytext"/>
        <w:spacing w:after="0"/>
        <w:ind w:left="720"/>
        <w:rPr>
          <w:rFonts w:ascii="Century Gothic" w:eastAsia="Times New Roman" w:hAnsi="Century Gothic" w:cs="Arial"/>
          <w:color w:val="auto"/>
          <w:sz w:val="16"/>
          <w:szCs w:val="16"/>
          <w:lang w:eastAsia="es-ES"/>
        </w:rPr>
      </w:pPr>
    </w:p>
    <w:p w14:paraId="59CD3DD4" w14:textId="4EC6F048" w:rsidR="00F95302" w:rsidRDefault="005C0D03" w:rsidP="00E2645B">
      <w:pPr>
        <w:pStyle w:val="KFBodytext"/>
        <w:spacing w:after="0" w:line="240" w:lineRule="auto"/>
        <w:rPr>
          <w:rFonts w:ascii="Century Gothic" w:hAnsi="Century Gothic" w:cs="Arial"/>
          <w:b/>
          <w:color w:val="E36C0A" w:themeColor="accent6" w:themeShade="BF"/>
          <w:sz w:val="16"/>
          <w:szCs w:val="16"/>
        </w:rPr>
      </w:pPr>
      <w:r w:rsidRPr="00733291">
        <w:rPr>
          <w:rFonts w:ascii="Century Gothic" w:hAnsi="Century Gothic" w:cs="Arial"/>
          <w:b/>
          <w:color w:val="E36C0A" w:themeColor="accent6" w:themeShade="BF"/>
          <w:sz w:val="16"/>
          <w:szCs w:val="16"/>
        </w:rPr>
        <w:t>Personal Attributes / Competencies</w:t>
      </w:r>
    </w:p>
    <w:p w14:paraId="40FCC66F" w14:textId="77777777" w:rsidR="00E2645B" w:rsidRPr="00E2645B" w:rsidRDefault="00E2645B" w:rsidP="00E2645B">
      <w:pPr>
        <w:pStyle w:val="KFBodytext"/>
        <w:spacing w:after="0" w:line="240" w:lineRule="auto"/>
        <w:rPr>
          <w:rFonts w:ascii="Century Gothic" w:hAnsi="Century Gothic" w:cs="Arial"/>
          <w:b/>
          <w:color w:val="E36C0A" w:themeColor="accent6" w:themeShade="BF"/>
          <w:sz w:val="16"/>
          <w:szCs w:val="16"/>
        </w:rPr>
      </w:pPr>
    </w:p>
    <w:p w14:paraId="3273B420" w14:textId="77777777" w:rsidR="00B40C48"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Commitment to Customers</w:t>
      </w:r>
    </w:p>
    <w:p w14:paraId="1BD1EDF8" w14:textId="77777777" w:rsidR="00B40C48"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People Commitment &amp; Development</w:t>
      </w:r>
    </w:p>
    <w:p w14:paraId="5FA2FB5D" w14:textId="77777777" w:rsidR="00B40C48"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Collaboration</w:t>
      </w:r>
    </w:p>
    <w:p w14:paraId="0A920870" w14:textId="77777777" w:rsidR="00B40C48"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 xml:space="preserve">High Performance </w:t>
      </w:r>
    </w:p>
    <w:p w14:paraId="1F5A6883" w14:textId="77777777" w:rsidR="00B40C48"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Innovation &amp; Continuous Improvement</w:t>
      </w:r>
    </w:p>
    <w:p w14:paraId="78BBDAFE" w14:textId="65EE4770" w:rsidR="00F95302" w:rsidRPr="00B40C48" w:rsidRDefault="00B40C48" w:rsidP="00B40C48">
      <w:pPr>
        <w:pStyle w:val="KFBodytext"/>
        <w:numPr>
          <w:ilvl w:val="0"/>
          <w:numId w:val="3"/>
        </w:numPr>
        <w:spacing w:after="100" w:afterAutospacing="1"/>
        <w:rPr>
          <w:rFonts w:ascii="Century Gothic" w:eastAsia="Times New Roman" w:hAnsi="Century Gothic" w:cs="Arial"/>
          <w:color w:val="auto"/>
          <w:sz w:val="16"/>
          <w:szCs w:val="16"/>
          <w:lang w:eastAsia="es-ES"/>
        </w:rPr>
      </w:pPr>
      <w:r w:rsidRPr="00B40C48">
        <w:rPr>
          <w:rFonts w:ascii="Century Gothic" w:eastAsia="Times New Roman" w:hAnsi="Century Gothic" w:cs="Arial"/>
          <w:color w:val="auto"/>
          <w:sz w:val="16"/>
          <w:szCs w:val="16"/>
          <w:lang w:eastAsia="es-ES"/>
        </w:rPr>
        <w:t>Sustainability</w:t>
      </w:r>
    </w:p>
    <w:tbl>
      <w:tblPr>
        <w:tblpPr w:leftFromText="141" w:rightFromText="141" w:vertAnchor="text" w:horzAnchor="margin" w:tblpY="21"/>
        <w:tblW w:w="8685" w:type="dxa"/>
        <w:tblLook w:val="01E0" w:firstRow="1" w:lastRow="1" w:firstColumn="1" w:lastColumn="1" w:noHBand="0" w:noVBand="0"/>
      </w:tblPr>
      <w:tblGrid>
        <w:gridCol w:w="8685"/>
      </w:tblGrid>
      <w:tr w:rsidR="00F521C7" w:rsidRPr="00FF32C4" w14:paraId="5BC18026" w14:textId="77777777" w:rsidTr="00D36772">
        <w:trPr>
          <w:trHeight w:val="522"/>
        </w:trPr>
        <w:tc>
          <w:tcPr>
            <w:tcW w:w="8685" w:type="dxa"/>
            <w:tcBorders>
              <w:bottom w:val="single" w:sz="4" w:space="0" w:color="404040" w:themeColor="text1" w:themeTint="BF"/>
            </w:tcBorders>
            <w:shd w:val="clear" w:color="auto" w:fill="1F497D" w:themeFill="text2"/>
            <w:vAlign w:val="center"/>
          </w:tcPr>
          <w:p w14:paraId="17B6D2CB" w14:textId="0A343C80" w:rsidR="00F521C7" w:rsidRPr="00F521C7" w:rsidRDefault="00F521C7" w:rsidP="0079340D">
            <w:pPr>
              <w:pStyle w:val="ListParagraph"/>
              <w:numPr>
                <w:ilvl w:val="0"/>
                <w:numId w:val="2"/>
              </w:numPr>
              <w:jc w:val="both"/>
              <w:rPr>
                <w:rFonts w:ascii="Century Gothic" w:hAnsi="Century Gothic" w:cs="Arial"/>
                <w:b/>
                <w:color w:val="FFFFFF"/>
                <w:sz w:val="16"/>
                <w:szCs w:val="16"/>
              </w:rPr>
            </w:pPr>
            <w:r>
              <w:rPr>
                <w:rFonts w:ascii="Century Gothic" w:hAnsi="Century Gothic" w:cs="Arial"/>
                <w:b/>
                <w:color w:val="FFFFFF"/>
                <w:sz w:val="16"/>
                <w:szCs w:val="16"/>
              </w:rPr>
              <w:t xml:space="preserve"> Impact</w:t>
            </w:r>
          </w:p>
        </w:tc>
      </w:tr>
    </w:tbl>
    <w:p w14:paraId="3D29E939" w14:textId="77777777" w:rsidR="00F521C7" w:rsidRDefault="00F521C7" w:rsidP="00F521C7">
      <w:pPr>
        <w:ind w:left="-113"/>
        <w:rPr>
          <w:rFonts w:cs="Arial"/>
          <w:b/>
          <w:color w:val="4A4A4A"/>
        </w:rPr>
      </w:pPr>
    </w:p>
    <w:p w14:paraId="4FD67952" w14:textId="77777777" w:rsidR="00261083" w:rsidRDefault="00261083" w:rsidP="00261083">
      <w:pPr>
        <w:pStyle w:val="KFBodytext"/>
        <w:rPr>
          <w:rFonts w:ascii="Century Gothic" w:hAnsi="Century Gothic" w:cs="Arial"/>
          <w:b/>
          <w:color w:val="E36C0A" w:themeColor="accent6" w:themeShade="BF"/>
          <w:sz w:val="16"/>
          <w:szCs w:val="16"/>
        </w:rPr>
      </w:pPr>
      <w:r>
        <w:rPr>
          <w:rFonts w:ascii="Century Gothic" w:hAnsi="Century Gothic" w:cs="Arial"/>
          <w:b/>
          <w:color w:val="E36C0A" w:themeColor="accent6" w:themeShade="BF"/>
          <w:sz w:val="16"/>
          <w:szCs w:val="16"/>
        </w:rPr>
        <w:t>Individual Contribution / KPIs</w:t>
      </w:r>
    </w:p>
    <w:p w14:paraId="71F91002" w14:textId="646C865C" w:rsidR="00261083" w:rsidRDefault="00261083" w:rsidP="00261083">
      <w:pPr>
        <w:pStyle w:val="ListParagraph"/>
        <w:numPr>
          <w:ilvl w:val="0"/>
          <w:numId w:val="15"/>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Deliver a </w:t>
      </w:r>
      <w:proofErr w:type="gramStart"/>
      <w:r>
        <w:rPr>
          <w:rFonts w:ascii="Century Gothic" w:hAnsi="Century Gothic" w:cs="Arial"/>
          <w:sz w:val="16"/>
          <w:szCs w:val="16"/>
        </w:rPr>
        <w:t>5 year</w:t>
      </w:r>
      <w:proofErr w:type="gramEnd"/>
      <w:r>
        <w:rPr>
          <w:rFonts w:ascii="Century Gothic" w:hAnsi="Century Gothic" w:cs="Arial"/>
          <w:sz w:val="16"/>
          <w:szCs w:val="16"/>
        </w:rPr>
        <w:t xml:space="preserve"> asset strategy for all assets in scope for the department </w:t>
      </w:r>
    </w:p>
    <w:p w14:paraId="5D74C257" w14:textId="49159B76" w:rsidR="00261083" w:rsidRDefault="00261083" w:rsidP="00261083">
      <w:pPr>
        <w:pStyle w:val="ListParagraph"/>
        <w:numPr>
          <w:ilvl w:val="0"/>
          <w:numId w:val="15"/>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Deliver planned maintenance strategy for all assets in scope </w:t>
      </w:r>
    </w:p>
    <w:p w14:paraId="75B8A4BC" w14:textId="135FBFDF" w:rsidR="00261083" w:rsidRDefault="00261083" w:rsidP="00261083">
      <w:pPr>
        <w:pStyle w:val="ListParagraph"/>
        <w:numPr>
          <w:ilvl w:val="0"/>
          <w:numId w:val="15"/>
        </w:numPr>
        <w:spacing w:after="160" w:line="259" w:lineRule="auto"/>
        <w:contextualSpacing/>
        <w:rPr>
          <w:rFonts w:ascii="Century Gothic" w:hAnsi="Century Gothic" w:cs="Arial"/>
          <w:sz w:val="16"/>
          <w:szCs w:val="16"/>
        </w:rPr>
      </w:pPr>
      <w:r>
        <w:rPr>
          <w:rFonts w:ascii="Century Gothic" w:hAnsi="Century Gothic" w:cs="Arial"/>
          <w:sz w:val="16"/>
          <w:szCs w:val="16"/>
        </w:rPr>
        <w:lastRenderedPageBreak/>
        <w:t xml:space="preserve">Deliver planned programme of Capex projects in line with scope, quality and cost </w:t>
      </w:r>
    </w:p>
    <w:p w14:paraId="7532EC14" w14:textId="49E8FF53" w:rsidR="00261083" w:rsidRDefault="00261083" w:rsidP="00261083">
      <w:pPr>
        <w:pStyle w:val="ListParagraph"/>
        <w:numPr>
          <w:ilvl w:val="0"/>
          <w:numId w:val="15"/>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Manage reactive works in scope </w:t>
      </w:r>
    </w:p>
    <w:p w14:paraId="0303CB96" w14:textId="1945EE83" w:rsidR="00261083" w:rsidRDefault="00261083" w:rsidP="00261083">
      <w:pPr>
        <w:pStyle w:val="ListParagraph"/>
        <w:numPr>
          <w:ilvl w:val="0"/>
          <w:numId w:val="15"/>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Support the wider business teams as required with non-production impacting maintenance and repair in line with site strategy </w:t>
      </w:r>
    </w:p>
    <w:p w14:paraId="51684A8A" w14:textId="72B2C8B2" w:rsidR="00261083" w:rsidRPr="000624C8" w:rsidRDefault="00261083" w:rsidP="00261083">
      <w:pPr>
        <w:pStyle w:val="ListParagraph"/>
        <w:numPr>
          <w:ilvl w:val="0"/>
          <w:numId w:val="15"/>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Maintain H&amp;S policies and procedure – drive a safety culture across FM services </w:t>
      </w:r>
    </w:p>
    <w:p w14:paraId="08B65760" w14:textId="77777777" w:rsidR="00261083" w:rsidRPr="000624C8" w:rsidRDefault="00261083" w:rsidP="00261083">
      <w:pPr>
        <w:ind w:left="-113"/>
        <w:rPr>
          <w:rFonts w:ascii="Century Gothic" w:hAnsi="Century Gothic" w:cs="Arial"/>
          <w:sz w:val="16"/>
          <w:szCs w:val="16"/>
        </w:rPr>
      </w:pPr>
    </w:p>
    <w:p w14:paraId="467185B2" w14:textId="77777777" w:rsidR="00261083" w:rsidRPr="00F95302" w:rsidRDefault="00261083" w:rsidP="00261083">
      <w:pPr>
        <w:pStyle w:val="KFBodytext"/>
        <w:rPr>
          <w:rFonts w:ascii="Century Gothic" w:hAnsi="Century Gothic" w:cs="Arial"/>
          <w:b/>
          <w:color w:val="E36C0A" w:themeColor="accent6" w:themeShade="BF"/>
          <w:sz w:val="16"/>
          <w:szCs w:val="16"/>
        </w:rPr>
      </w:pPr>
      <w:r w:rsidRPr="00CD56BE">
        <w:rPr>
          <w:rFonts w:ascii="Century Gothic" w:hAnsi="Century Gothic" w:cs="Arial"/>
          <w:b/>
          <w:color w:val="E36C0A" w:themeColor="accent6" w:themeShade="BF"/>
          <w:sz w:val="16"/>
          <w:szCs w:val="16"/>
        </w:rPr>
        <w:t>Key Contacts</w:t>
      </w:r>
    </w:p>
    <w:p w14:paraId="2E67B069" w14:textId="547B74A4" w:rsidR="00261083" w:rsidRPr="008C5A69" w:rsidRDefault="008C5A69" w:rsidP="008C5A69">
      <w:pPr>
        <w:numPr>
          <w:ilvl w:val="0"/>
          <w:numId w:val="10"/>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Head of Facilities </w:t>
      </w:r>
    </w:p>
    <w:p w14:paraId="7B4331CC" w14:textId="77777777" w:rsidR="00261083" w:rsidRDefault="00261083" w:rsidP="00261083">
      <w:pPr>
        <w:numPr>
          <w:ilvl w:val="0"/>
          <w:numId w:val="10"/>
        </w:numPr>
        <w:spacing w:after="160" w:line="259" w:lineRule="auto"/>
        <w:contextualSpacing/>
        <w:rPr>
          <w:rFonts w:ascii="Century Gothic" w:hAnsi="Century Gothic" w:cs="Arial"/>
          <w:sz w:val="16"/>
          <w:szCs w:val="16"/>
        </w:rPr>
      </w:pPr>
      <w:r w:rsidRPr="007326F5">
        <w:rPr>
          <w:rFonts w:ascii="Century Gothic" w:hAnsi="Century Gothic" w:cs="Arial"/>
          <w:sz w:val="16"/>
          <w:szCs w:val="16"/>
        </w:rPr>
        <w:t xml:space="preserve">HS </w:t>
      </w:r>
      <w:r>
        <w:rPr>
          <w:rFonts w:ascii="Century Gothic" w:hAnsi="Century Gothic" w:cs="Arial"/>
          <w:sz w:val="16"/>
          <w:szCs w:val="16"/>
        </w:rPr>
        <w:t>&amp;</w:t>
      </w:r>
      <w:r w:rsidRPr="007326F5">
        <w:rPr>
          <w:rFonts w:ascii="Century Gothic" w:hAnsi="Century Gothic" w:cs="Arial"/>
          <w:sz w:val="16"/>
          <w:szCs w:val="16"/>
        </w:rPr>
        <w:t xml:space="preserve"> E</w:t>
      </w:r>
    </w:p>
    <w:p w14:paraId="0CC8B849" w14:textId="00BA9857" w:rsidR="008C5A69" w:rsidRDefault="008C5A69" w:rsidP="00261083">
      <w:pPr>
        <w:numPr>
          <w:ilvl w:val="0"/>
          <w:numId w:val="10"/>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Purchasing </w:t>
      </w:r>
    </w:p>
    <w:p w14:paraId="00FD6625" w14:textId="14D0025B" w:rsidR="008C5A69" w:rsidRDefault="008C5A69" w:rsidP="00261083">
      <w:pPr>
        <w:numPr>
          <w:ilvl w:val="0"/>
          <w:numId w:val="10"/>
        </w:numPr>
        <w:spacing w:after="160" w:line="259" w:lineRule="auto"/>
        <w:contextualSpacing/>
        <w:rPr>
          <w:rFonts w:ascii="Century Gothic" w:hAnsi="Century Gothic" w:cs="Arial"/>
          <w:sz w:val="16"/>
          <w:szCs w:val="16"/>
        </w:rPr>
      </w:pPr>
      <w:r>
        <w:rPr>
          <w:rFonts w:ascii="Century Gothic" w:hAnsi="Century Gothic" w:cs="Arial"/>
          <w:sz w:val="16"/>
          <w:szCs w:val="16"/>
        </w:rPr>
        <w:t xml:space="preserve">Engineering, Utility, Electrical and quality teams </w:t>
      </w:r>
    </w:p>
    <w:p w14:paraId="5E7C0B3D" w14:textId="77777777" w:rsidR="00B40C48" w:rsidRPr="00154085" w:rsidRDefault="00B40C48" w:rsidP="00B40C48">
      <w:pPr>
        <w:pStyle w:val="KFBodytext"/>
        <w:spacing w:after="0"/>
        <w:ind w:left="360"/>
        <w:rPr>
          <w:rFonts w:ascii="Century Gothic" w:eastAsia="Times New Roman" w:hAnsi="Century Gothic" w:cs="Arial"/>
          <w:color w:val="auto"/>
          <w:sz w:val="16"/>
          <w:szCs w:val="16"/>
          <w:lang w:eastAsia="es-ES"/>
        </w:rPr>
      </w:pPr>
    </w:p>
    <w:tbl>
      <w:tblPr>
        <w:tblW w:w="8685" w:type="dxa"/>
        <w:tblInd w:w="-72" w:type="dxa"/>
        <w:tblLayout w:type="fixed"/>
        <w:tblLook w:val="01E0" w:firstRow="1" w:lastRow="1" w:firstColumn="1" w:lastColumn="1" w:noHBand="0" w:noVBand="0"/>
      </w:tblPr>
      <w:tblGrid>
        <w:gridCol w:w="8685"/>
      </w:tblGrid>
      <w:tr w:rsidR="00E07F9C" w:rsidRPr="005C0945" w14:paraId="1F9A6107" w14:textId="77777777" w:rsidTr="007F52B1">
        <w:trPr>
          <w:trHeight w:val="732"/>
        </w:trPr>
        <w:tc>
          <w:tcPr>
            <w:tcW w:w="8685" w:type="dxa"/>
            <w:shd w:val="clear" w:color="auto" w:fill="1F497D" w:themeFill="text2"/>
            <w:vAlign w:val="center"/>
          </w:tcPr>
          <w:p w14:paraId="2B614AD1" w14:textId="77777777" w:rsidR="00E07F9C" w:rsidRPr="00D51C62" w:rsidRDefault="00781020" w:rsidP="00ED5525">
            <w:pPr>
              <w:rPr>
                <w:rFonts w:ascii="Century Gothic" w:hAnsi="Century Gothic" w:cs="Arial"/>
                <w:b/>
                <w:color w:val="FFFFFF"/>
                <w:sz w:val="4"/>
                <w:szCs w:val="16"/>
              </w:rPr>
            </w:pPr>
            <w:r w:rsidRPr="00D51C62">
              <w:rPr>
                <w:rFonts w:ascii="Century Gothic" w:hAnsi="Century Gothic"/>
                <w:b/>
                <w:color w:val="FFFFFF"/>
                <w:sz w:val="16"/>
                <w:szCs w:val="16"/>
              </w:rPr>
              <w:t>Decision Making</w:t>
            </w:r>
            <w:r w:rsidRPr="00D51C62">
              <w:rPr>
                <w:rFonts w:ascii="Century Gothic" w:hAnsi="Century Gothic" w:cs="Arial"/>
                <w:b/>
                <w:color w:val="FFFFFF"/>
                <w:sz w:val="4"/>
                <w:szCs w:val="16"/>
              </w:rPr>
              <w:t xml:space="preserve"> </w:t>
            </w:r>
          </w:p>
          <w:p w14:paraId="4E80005A" w14:textId="77777777" w:rsidR="00E07F9C" w:rsidRPr="00D51C62" w:rsidRDefault="00E07F9C" w:rsidP="005B481B">
            <w:pPr>
              <w:ind w:hanging="70"/>
              <w:rPr>
                <w:rFonts w:ascii="Century Gothic" w:hAnsi="Century Gothic" w:cs="Arial"/>
                <w:b/>
                <w:color w:val="FFFFFF"/>
                <w:sz w:val="16"/>
                <w:szCs w:val="16"/>
              </w:rPr>
            </w:pPr>
            <w:r w:rsidRPr="00D51C62">
              <w:rPr>
                <w:rFonts w:ascii="Century Gothic" w:hAnsi="Century Gothic" w:cs="Arial"/>
                <w:color w:val="FFFFFF" w:themeColor="background1"/>
                <w:sz w:val="16"/>
                <w:szCs w:val="16"/>
              </w:rPr>
              <w:t xml:space="preserve"> (</w:t>
            </w:r>
            <w:r w:rsidR="00781020" w:rsidRPr="00D51C62">
              <w:rPr>
                <w:rFonts w:ascii="Century Gothic" w:hAnsi="Century Gothic"/>
                <w:color w:val="FFFFFF"/>
                <w:sz w:val="16"/>
                <w:szCs w:val="16"/>
              </w:rPr>
              <w:t>Outline the most important recommendations expected to be made for others to decide on</w:t>
            </w:r>
            <w:r w:rsidRPr="00D51C62">
              <w:rPr>
                <w:rFonts w:ascii="Century Gothic" w:hAnsi="Century Gothic" w:cs="Arial"/>
                <w:color w:val="FFFFFF" w:themeColor="background1"/>
                <w:sz w:val="16"/>
                <w:szCs w:val="16"/>
              </w:rPr>
              <w:t>)</w:t>
            </w:r>
          </w:p>
        </w:tc>
      </w:tr>
      <w:tr w:rsidR="00FB07D2" w:rsidRPr="00FF32C4" w14:paraId="13BBE6B6" w14:textId="77777777" w:rsidTr="007F52B1">
        <w:trPr>
          <w:trHeight w:val="340"/>
        </w:trPr>
        <w:tc>
          <w:tcPr>
            <w:tcW w:w="8685" w:type="dxa"/>
            <w:tcBorders>
              <w:top w:val="single" w:sz="4" w:space="0" w:color="404040" w:themeColor="text1" w:themeTint="BF"/>
            </w:tcBorders>
            <w:vAlign w:val="center"/>
          </w:tcPr>
          <w:p w14:paraId="11DCC92A" w14:textId="0AF70CB7" w:rsidR="003E5CE0" w:rsidRPr="008C5A69" w:rsidRDefault="008C5A69" w:rsidP="003E5CE0">
            <w:pPr>
              <w:pStyle w:val="ListParagraph"/>
              <w:numPr>
                <w:ilvl w:val="0"/>
                <w:numId w:val="1"/>
              </w:numPr>
              <w:spacing w:before="240" w:after="120"/>
              <w:jc w:val="both"/>
              <w:rPr>
                <w:rFonts w:ascii="Century Gothic" w:hAnsi="Century Gothic" w:cs="Arial"/>
                <w:sz w:val="16"/>
                <w:szCs w:val="16"/>
              </w:rPr>
            </w:pPr>
            <w:r>
              <w:rPr>
                <w:rFonts w:ascii="Century Gothic" w:hAnsi="Century Gothic" w:cs="Arial"/>
                <w:sz w:val="16"/>
                <w:szCs w:val="16"/>
              </w:rPr>
              <w:t xml:space="preserve">Define </w:t>
            </w:r>
            <w:r w:rsidR="003E5CE0" w:rsidRPr="008C5A69">
              <w:rPr>
                <w:rFonts w:ascii="Century Gothic" w:hAnsi="Century Gothic" w:cs="Arial"/>
                <w:sz w:val="16"/>
                <w:szCs w:val="16"/>
              </w:rPr>
              <w:t xml:space="preserve">Budget </w:t>
            </w:r>
            <w:r>
              <w:rPr>
                <w:rFonts w:ascii="Century Gothic" w:hAnsi="Century Gothic" w:cs="Arial"/>
                <w:sz w:val="16"/>
                <w:szCs w:val="16"/>
              </w:rPr>
              <w:t>requirement</w:t>
            </w:r>
            <w:r w:rsidR="003E5CE0" w:rsidRPr="008C5A69">
              <w:rPr>
                <w:rFonts w:ascii="Century Gothic" w:hAnsi="Century Gothic" w:cs="Arial"/>
                <w:sz w:val="16"/>
                <w:szCs w:val="16"/>
              </w:rPr>
              <w:t xml:space="preserve"> for asset replacement projects </w:t>
            </w:r>
          </w:p>
          <w:p w14:paraId="457EFAE5" w14:textId="77777777" w:rsidR="000B4C0A" w:rsidRDefault="003E5CE0" w:rsidP="00B66970">
            <w:pPr>
              <w:pStyle w:val="ListParagraph"/>
              <w:numPr>
                <w:ilvl w:val="0"/>
                <w:numId w:val="1"/>
              </w:numPr>
              <w:spacing w:before="240" w:after="120"/>
              <w:jc w:val="both"/>
              <w:rPr>
                <w:rFonts w:ascii="Century Gothic" w:hAnsi="Century Gothic" w:cs="Arial"/>
                <w:sz w:val="16"/>
                <w:szCs w:val="16"/>
              </w:rPr>
            </w:pPr>
            <w:r w:rsidRPr="008C5A69">
              <w:rPr>
                <w:rFonts w:ascii="Century Gothic" w:hAnsi="Century Gothic" w:cs="Arial"/>
                <w:sz w:val="16"/>
                <w:szCs w:val="16"/>
              </w:rPr>
              <w:t xml:space="preserve">CAPEX </w:t>
            </w:r>
            <w:r w:rsidR="008C5A69">
              <w:rPr>
                <w:rFonts w:ascii="Century Gothic" w:hAnsi="Century Gothic" w:cs="Arial"/>
                <w:sz w:val="16"/>
                <w:szCs w:val="16"/>
              </w:rPr>
              <w:t xml:space="preserve">projects based on </w:t>
            </w:r>
            <w:proofErr w:type="gramStart"/>
            <w:r w:rsidR="008C5A69">
              <w:rPr>
                <w:rFonts w:ascii="Century Gothic" w:hAnsi="Century Gothic" w:cs="Arial"/>
                <w:sz w:val="16"/>
                <w:szCs w:val="16"/>
              </w:rPr>
              <w:t>5 year</w:t>
            </w:r>
            <w:proofErr w:type="gramEnd"/>
            <w:r w:rsidR="008C5A69">
              <w:rPr>
                <w:rFonts w:ascii="Century Gothic" w:hAnsi="Century Gothic" w:cs="Arial"/>
                <w:sz w:val="16"/>
                <w:szCs w:val="16"/>
              </w:rPr>
              <w:t xml:space="preserve"> plan and business strategy </w:t>
            </w:r>
          </w:p>
          <w:p w14:paraId="1472D0AB" w14:textId="3FAF5C91" w:rsidR="007F52B1" w:rsidRPr="007F52B1" w:rsidRDefault="007F52B1" w:rsidP="007F52B1">
            <w:pPr>
              <w:spacing w:before="240" w:after="120"/>
              <w:jc w:val="both"/>
              <w:rPr>
                <w:rFonts w:ascii="Century Gothic" w:hAnsi="Century Gothic" w:cs="Arial"/>
                <w:sz w:val="16"/>
                <w:szCs w:val="16"/>
              </w:rPr>
            </w:pPr>
          </w:p>
        </w:tc>
      </w:tr>
    </w:tbl>
    <w:p w14:paraId="34B5F4EF" w14:textId="47C9E740" w:rsidR="007E6161" w:rsidRDefault="007E6161" w:rsidP="007E6161">
      <w:pPr>
        <w:rPr>
          <w:rFonts w:ascii="Century Gothic" w:hAnsi="Century Gothic"/>
          <w:color w:val="FF0000"/>
          <w:sz w:val="17"/>
          <w:szCs w:val="17"/>
          <w:lang w:val="en-US"/>
        </w:rPr>
      </w:pPr>
    </w:p>
    <w:p w14:paraId="27B96023" w14:textId="0DA9E90C" w:rsidR="007F52B1" w:rsidRDefault="007F52B1" w:rsidP="007E6161">
      <w:pPr>
        <w:rPr>
          <w:rFonts w:ascii="Century Gothic" w:hAnsi="Century Gothic"/>
          <w:color w:val="FF0000"/>
          <w:sz w:val="17"/>
          <w:szCs w:val="17"/>
          <w:lang w:val="en-US"/>
        </w:rPr>
      </w:pPr>
    </w:p>
    <w:tbl>
      <w:tblPr>
        <w:tblW w:w="8762" w:type="dxa"/>
        <w:jc w:val="center"/>
        <w:tblLayout w:type="fixed"/>
        <w:tblLook w:val="01E0" w:firstRow="1" w:lastRow="1" w:firstColumn="1" w:lastColumn="1" w:noHBand="0" w:noVBand="0"/>
      </w:tblPr>
      <w:tblGrid>
        <w:gridCol w:w="1755"/>
        <w:gridCol w:w="572"/>
        <w:gridCol w:w="6435"/>
      </w:tblGrid>
      <w:tr w:rsidR="007F52B1" w:rsidRPr="004B5308" w14:paraId="235E126A" w14:textId="77777777" w:rsidTr="008D07A3">
        <w:trPr>
          <w:trHeight w:val="502"/>
          <w:jc w:val="center"/>
        </w:trPr>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3149D58E" w14:textId="77777777" w:rsidR="007F52B1" w:rsidRPr="004B5308" w:rsidRDefault="007F52B1" w:rsidP="008D07A3">
            <w:pPr>
              <w:jc w:val="center"/>
              <w:rPr>
                <w:rFonts w:ascii="Century Gothic" w:hAnsi="Century Gothic" w:cs="Arial"/>
                <w:b/>
                <w:bCs/>
                <w:color w:val="FFFFFF" w:themeColor="background1"/>
                <w:sz w:val="16"/>
                <w:szCs w:val="16"/>
              </w:rPr>
            </w:pPr>
            <w:r w:rsidRPr="43246EBF">
              <w:rPr>
                <w:rFonts w:ascii="Century Gothic" w:hAnsi="Century Gothic" w:cs="Arial"/>
                <w:b/>
                <w:bCs/>
                <w:color w:val="FFFFFF" w:themeColor="background1"/>
                <w:sz w:val="16"/>
                <w:szCs w:val="16"/>
              </w:rPr>
              <w:t>Value</w:t>
            </w:r>
          </w:p>
        </w:tc>
        <w:tc>
          <w:tcPr>
            <w:tcW w:w="6945" w:type="dxa"/>
            <w:gridSpan w:val="2"/>
            <w:tcBorders>
              <w:top w:val="single" w:sz="4" w:space="0" w:color="404040" w:themeColor="text1" w:themeTint="BF"/>
              <w:left w:val="single" w:sz="4" w:space="0" w:color="auto"/>
              <w:bottom w:val="single" w:sz="4" w:space="0" w:color="auto"/>
              <w:right w:val="single" w:sz="4" w:space="0" w:color="404040" w:themeColor="text1" w:themeTint="BF"/>
            </w:tcBorders>
            <w:shd w:val="clear" w:color="auto" w:fill="1F497D" w:themeFill="text2"/>
            <w:vAlign w:val="center"/>
          </w:tcPr>
          <w:p w14:paraId="789265F3" w14:textId="77777777" w:rsidR="007F52B1" w:rsidRPr="004B5308" w:rsidRDefault="007F52B1" w:rsidP="008D07A3">
            <w:pPr>
              <w:jc w:val="center"/>
              <w:rPr>
                <w:rFonts w:ascii="Century Gothic" w:hAnsi="Century Gothic" w:cs="Arial"/>
                <w:b/>
                <w:bCs/>
                <w:color w:val="FFFFFF" w:themeColor="background1"/>
                <w:sz w:val="16"/>
                <w:szCs w:val="16"/>
              </w:rPr>
            </w:pPr>
            <w:r w:rsidRPr="43246EBF">
              <w:rPr>
                <w:rFonts w:ascii="Century Gothic" w:hAnsi="Century Gothic" w:cs="Arial"/>
                <w:b/>
                <w:bCs/>
                <w:color w:val="FFFFFF" w:themeColor="background1"/>
                <w:sz w:val="16"/>
                <w:szCs w:val="16"/>
              </w:rPr>
              <w:t xml:space="preserve">Target Level </w:t>
            </w:r>
            <w:proofErr w:type="gramStart"/>
            <w:r w:rsidRPr="43246EBF">
              <w:rPr>
                <w:rFonts w:ascii="Century Gothic" w:hAnsi="Century Gothic" w:cs="Arial"/>
                <w:b/>
                <w:bCs/>
                <w:color w:val="FFFFFF" w:themeColor="background1"/>
                <w:sz w:val="16"/>
                <w:szCs w:val="16"/>
              </w:rPr>
              <w:t>( 1</w:t>
            </w:r>
            <w:proofErr w:type="gramEnd"/>
            <w:r w:rsidRPr="43246EBF">
              <w:rPr>
                <w:rFonts w:ascii="Century Gothic" w:hAnsi="Century Gothic" w:cs="Arial"/>
                <w:b/>
                <w:bCs/>
                <w:color w:val="FFFFFF" w:themeColor="background1"/>
                <w:sz w:val="16"/>
                <w:szCs w:val="16"/>
              </w:rPr>
              <w:t xml:space="preserve"> to 5 )</w:t>
            </w:r>
          </w:p>
        </w:tc>
      </w:tr>
      <w:tr w:rsidR="007F52B1" w:rsidRPr="005C0945" w14:paraId="51BC9CB7" w14:textId="77777777" w:rsidTr="008D07A3">
        <w:trPr>
          <w:trHeight w:val="911"/>
          <w:jc w:val="center"/>
        </w:trPr>
        <w:tc>
          <w:tcPr>
            <w:tcW w:w="1740" w:type="dxa"/>
            <w:tcBorders>
              <w:top w:val="single" w:sz="4" w:space="0" w:color="auto"/>
              <w:left w:val="single" w:sz="4" w:space="0" w:color="404040" w:themeColor="text1" w:themeTint="BF"/>
              <w:bottom w:val="single" w:sz="4" w:space="0" w:color="404040" w:themeColor="text1" w:themeTint="BF"/>
              <w:right w:val="single" w:sz="4" w:space="0" w:color="auto"/>
            </w:tcBorders>
            <w:shd w:val="clear" w:color="auto" w:fill="F2F2F2" w:themeFill="background1" w:themeFillShade="F2"/>
            <w:vAlign w:val="center"/>
          </w:tcPr>
          <w:p w14:paraId="6AF53F27" w14:textId="77777777" w:rsidR="007F52B1" w:rsidRPr="00F521C7" w:rsidRDefault="007F52B1" w:rsidP="008D07A3">
            <w:pPr>
              <w:jc w:val="center"/>
              <w:rPr>
                <w:rFonts w:ascii="Century Gothic" w:hAnsi="Century Gothic"/>
                <w:b/>
                <w:bCs/>
                <w:sz w:val="16"/>
                <w:szCs w:val="16"/>
                <w:lang w:eastAsia="en-GB" w:bidi="en-GB"/>
              </w:rPr>
            </w:pPr>
            <w:r w:rsidRPr="00F521C7">
              <w:rPr>
                <w:rFonts w:ascii="Century Gothic" w:hAnsi="Century Gothic"/>
                <w:b/>
                <w:bCs/>
                <w:sz w:val="16"/>
                <w:szCs w:val="16"/>
              </w:rPr>
              <w:t>Commitment to customers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4A26B" w14:textId="0F8BCDD2" w:rsidR="007F52B1" w:rsidRPr="004B5308" w:rsidRDefault="00814E1E" w:rsidP="008D07A3">
            <w:pPr>
              <w:jc w:val="center"/>
              <w:rPr>
                <w:rFonts w:ascii="Century Gothic" w:hAnsi="Century Gothic" w:cs="Arial"/>
                <w:b/>
                <w:bCs/>
                <w:sz w:val="16"/>
                <w:szCs w:val="16"/>
              </w:rPr>
            </w:pPr>
            <w:r>
              <w:rPr>
                <w:rFonts w:ascii="Century Gothic" w:hAnsi="Century Gothic" w:cs="Arial"/>
                <w:b/>
                <w:bCs/>
                <w:sz w:val="16"/>
                <w:szCs w:val="16"/>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4457C866" w14:textId="77777777" w:rsidR="007F52B1" w:rsidRDefault="007F52B1" w:rsidP="008D07A3">
            <w:pPr>
              <w:jc w:val="both"/>
              <w:rPr>
                <w:rFonts w:ascii="Century Gothic" w:eastAsiaTheme="minorHAnsi" w:hAnsi="Century Gothic" w:cs="Arial"/>
                <w:b/>
                <w:bCs/>
                <w:color w:val="4A4A4A"/>
                <w:sz w:val="16"/>
                <w:szCs w:val="16"/>
                <w:lang w:eastAsia="en-GB"/>
              </w:rPr>
            </w:pPr>
          </w:p>
          <w:p w14:paraId="76AFCF9C" w14:textId="77777777" w:rsidR="007F52B1" w:rsidRPr="00163D07" w:rsidRDefault="007F52B1" w:rsidP="008D07A3">
            <w:pPr>
              <w:jc w:val="both"/>
              <w:rPr>
                <w:rFonts w:ascii="Century Gothic" w:hAnsi="Century Gothic"/>
                <w:sz w:val="14"/>
                <w:szCs w:val="16"/>
                <w:lang w:eastAsia="en-GB" w:bidi="en-GB"/>
              </w:rPr>
            </w:pPr>
            <w:r w:rsidRPr="00F950F6">
              <w:rPr>
                <w:rFonts w:ascii="Century Gothic" w:eastAsiaTheme="minorHAnsi" w:hAnsi="Century Gothic" w:cs="Arial"/>
                <w:b/>
                <w:bCs/>
                <w:color w:val="4A4A4A"/>
                <w:sz w:val="16"/>
                <w:szCs w:val="16"/>
                <w:lang w:eastAsia="en-GB"/>
              </w:rPr>
              <w:t>Focuses on what is important:</w:t>
            </w:r>
            <w:r w:rsidRPr="00F950F6">
              <w:rPr>
                <w:rFonts w:ascii="Century Gothic" w:eastAsiaTheme="minorHAnsi" w:hAnsi="Century Gothic" w:cs="Arial"/>
                <w:color w:val="4A4A4A"/>
                <w:sz w:val="16"/>
                <w:szCs w:val="16"/>
                <w:lang w:eastAsia="en-GB"/>
              </w:rPr>
              <w:t xml:space="preserve"> Balances and prioritises across customers’ needs and opportunities.  Demonstrates courage in making tough ethical decisions about investing time and energy.</w:t>
            </w:r>
          </w:p>
        </w:tc>
      </w:tr>
      <w:tr w:rsidR="007F52B1" w:rsidRPr="005C0945" w14:paraId="4D8D09B5" w14:textId="77777777" w:rsidTr="008D07A3">
        <w:trPr>
          <w:trHeight w:val="853"/>
          <w:jc w:val="center"/>
        </w:trPr>
        <w:tc>
          <w:tcPr>
            <w:tcW w:w="17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F2F2F2" w:themeFill="background1" w:themeFillShade="F2"/>
            <w:vAlign w:val="center"/>
          </w:tcPr>
          <w:p w14:paraId="4BD4FADC" w14:textId="77777777" w:rsidR="007F52B1" w:rsidRPr="00F521C7" w:rsidRDefault="007F52B1" w:rsidP="008D07A3">
            <w:pPr>
              <w:jc w:val="center"/>
              <w:rPr>
                <w:rFonts w:ascii="Century Gothic" w:hAnsi="Century Gothic"/>
                <w:b/>
                <w:bCs/>
                <w:sz w:val="16"/>
                <w:szCs w:val="16"/>
                <w:lang w:eastAsia="en-GB" w:bidi="en-GB"/>
              </w:rPr>
            </w:pPr>
            <w:r>
              <w:rPr>
                <w:rFonts w:ascii="Century Gothic" w:hAnsi="Century Gothic"/>
                <w:b/>
                <w:bCs/>
                <w:sz w:val="16"/>
                <w:szCs w:val="16"/>
              </w:rPr>
              <w:t xml:space="preserve">People </w:t>
            </w:r>
            <w:r w:rsidRPr="00F521C7">
              <w:rPr>
                <w:rFonts w:ascii="Century Gothic" w:hAnsi="Century Gothic"/>
                <w:b/>
                <w:bCs/>
                <w:sz w:val="16"/>
                <w:szCs w:val="16"/>
              </w:rPr>
              <w:t>Commitment and development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8B6B8" w14:textId="68A32EA1" w:rsidR="007F52B1" w:rsidRPr="004B5308" w:rsidRDefault="00814E1E" w:rsidP="008D07A3">
            <w:pPr>
              <w:jc w:val="center"/>
              <w:rPr>
                <w:rFonts w:ascii="Century Gothic" w:hAnsi="Century Gothic" w:cs="Arial"/>
                <w:b/>
                <w:bCs/>
                <w:sz w:val="16"/>
                <w:szCs w:val="16"/>
              </w:rPr>
            </w:pPr>
            <w:r>
              <w:rPr>
                <w:rFonts w:ascii="Century Gothic" w:hAnsi="Century Gothic" w:cs="Arial"/>
                <w:b/>
                <w:bCs/>
                <w:sz w:val="16"/>
                <w:szCs w:val="16"/>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177680CC" w14:textId="77777777" w:rsidR="007F52B1" w:rsidRDefault="007F52B1" w:rsidP="008D07A3">
            <w:pPr>
              <w:jc w:val="both"/>
              <w:rPr>
                <w:rFonts w:ascii="Century Gothic" w:eastAsiaTheme="minorHAnsi" w:hAnsi="Century Gothic" w:cs="Arial"/>
                <w:b/>
                <w:bCs/>
                <w:color w:val="4A4A4A"/>
                <w:sz w:val="16"/>
                <w:szCs w:val="16"/>
                <w:lang w:eastAsia="en-GB"/>
              </w:rPr>
            </w:pPr>
          </w:p>
          <w:p w14:paraId="3837BE51" w14:textId="77777777" w:rsidR="007F52B1" w:rsidRPr="00163D07" w:rsidRDefault="007F52B1" w:rsidP="008D07A3">
            <w:pPr>
              <w:jc w:val="both"/>
              <w:rPr>
                <w:rFonts w:ascii="Century Gothic" w:hAnsi="Century Gothic"/>
                <w:sz w:val="14"/>
                <w:lang w:val="en-US"/>
              </w:rPr>
            </w:pPr>
            <w:r w:rsidRPr="00F950F6">
              <w:rPr>
                <w:rFonts w:ascii="Century Gothic" w:eastAsiaTheme="minorHAnsi" w:hAnsi="Century Gothic" w:cs="Arial"/>
                <w:b/>
                <w:bCs/>
                <w:color w:val="4A4A4A"/>
                <w:sz w:val="16"/>
                <w:szCs w:val="16"/>
                <w:lang w:eastAsia="en-GB"/>
              </w:rPr>
              <w:t>Provides developmental feedback</w:t>
            </w:r>
            <w:r w:rsidRPr="00F950F6">
              <w:rPr>
                <w:rFonts w:ascii="Century Gothic" w:eastAsiaTheme="minorHAnsi" w:hAnsi="Century Gothic" w:cs="Arial"/>
                <w:color w:val="4A4A4A"/>
                <w:sz w:val="16"/>
                <w:szCs w:val="16"/>
                <w:lang w:eastAsia="en-GB"/>
              </w:rPr>
              <w:t>: Has an objective view of others capability and provides coaching and feedback in the moment, while continuing to develop him/herself.</w:t>
            </w:r>
          </w:p>
        </w:tc>
      </w:tr>
      <w:tr w:rsidR="007F52B1" w:rsidRPr="005C0945" w14:paraId="05E064EB" w14:textId="77777777" w:rsidTr="008D07A3">
        <w:trPr>
          <w:trHeight w:val="691"/>
          <w:jc w:val="center"/>
        </w:trPr>
        <w:tc>
          <w:tcPr>
            <w:tcW w:w="17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F2F2F2" w:themeFill="background1" w:themeFillShade="F2"/>
            <w:vAlign w:val="center"/>
          </w:tcPr>
          <w:p w14:paraId="36BA4E41" w14:textId="77777777" w:rsidR="007F52B1" w:rsidRPr="00F521C7" w:rsidRDefault="007F52B1" w:rsidP="008D07A3">
            <w:pPr>
              <w:jc w:val="center"/>
              <w:rPr>
                <w:rFonts w:ascii="Century Gothic" w:hAnsi="Century Gothic"/>
                <w:b/>
                <w:bCs/>
                <w:sz w:val="16"/>
                <w:szCs w:val="16"/>
                <w:lang w:eastAsia="en-GB" w:bidi="en-GB"/>
              </w:rPr>
            </w:pPr>
            <w:r w:rsidRPr="00F521C7">
              <w:rPr>
                <w:rFonts w:ascii="Century Gothic" w:hAnsi="Century Gothic"/>
                <w:b/>
                <w:bCs/>
                <w:sz w:val="16"/>
                <w:szCs w:val="16"/>
              </w:rPr>
              <w:t>Sustainability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8E3DD" w14:textId="6AAA81C4" w:rsidR="007F52B1" w:rsidRPr="004B5308" w:rsidRDefault="00814E1E" w:rsidP="008D07A3">
            <w:pPr>
              <w:jc w:val="center"/>
              <w:rPr>
                <w:rFonts w:ascii="Century Gothic" w:hAnsi="Century Gothic" w:cs="Arial"/>
                <w:b/>
                <w:bCs/>
                <w:sz w:val="16"/>
                <w:szCs w:val="16"/>
              </w:rPr>
            </w:pPr>
            <w:r>
              <w:rPr>
                <w:rFonts w:ascii="Century Gothic" w:hAnsi="Century Gothic" w:cs="Arial"/>
                <w:b/>
                <w:bCs/>
                <w:sz w:val="16"/>
                <w:szCs w:val="16"/>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A5D5F" w14:textId="77777777" w:rsidR="007F52B1" w:rsidRPr="00CB7F96" w:rsidRDefault="007F52B1" w:rsidP="008D07A3">
            <w:pPr>
              <w:jc w:val="both"/>
              <w:rPr>
                <w:rFonts w:ascii="Century Gothic" w:eastAsiaTheme="minorHAnsi" w:hAnsi="Century Gothic" w:cs="Arial"/>
                <w:b/>
                <w:bCs/>
                <w:color w:val="4A4A4A"/>
                <w:sz w:val="16"/>
                <w:szCs w:val="16"/>
                <w:lang w:eastAsia="en-GB"/>
              </w:rPr>
            </w:pPr>
          </w:p>
          <w:p w14:paraId="514CAEF2" w14:textId="77777777" w:rsidR="007F52B1" w:rsidRPr="00163D07" w:rsidRDefault="007F52B1" w:rsidP="008D07A3">
            <w:pPr>
              <w:jc w:val="both"/>
              <w:rPr>
                <w:rFonts w:ascii="Century Gothic" w:hAnsi="Century Gothic"/>
                <w:sz w:val="10"/>
                <w:szCs w:val="16"/>
                <w:lang w:eastAsia="en-GB" w:bidi="en-GB"/>
              </w:rPr>
            </w:pPr>
            <w:r w:rsidRPr="00CB7F96">
              <w:rPr>
                <w:rFonts w:ascii="Century Gothic" w:eastAsiaTheme="minorHAnsi" w:hAnsi="Century Gothic" w:cs="Arial"/>
                <w:b/>
                <w:bCs/>
                <w:color w:val="4A4A4A"/>
                <w:sz w:val="16"/>
                <w:szCs w:val="16"/>
                <w:lang w:eastAsia="en-GB"/>
              </w:rPr>
              <w:t>Reduces environmental impact:</w:t>
            </w:r>
            <w:r w:rsidRPr="00CB7F96">
              <w:rPr>
                <w:rFonts w:ascii="Century Gothic" w:eastAsiaTheme="minorHAnsi" w:hAnsi="Century Gothic" w:cs="Arial"/>
                <w:color w:val="4A4A4A"/>
                <w:sz w:val="16"/>
                <w:szCs w:val="16"/>
                <w:lang w:eastAsia="en-GB"/>
              </w:rPr>
              <w:t xml:space="preserve"> Enforces environmental systems.  </w:t>
            </w:r>
            <w:r w:rsidRPr="00F950F6">
              <w:rPr>
                <w:rFonts w:ascii="Century Gothic" w:eastAsiaTheme="minorHAnsi" w:hAnsi="Century Gothic" w:cs="Arial"/>
                <w:color w:val="4A4A4A"/>
                <w:sz w:val="16"/>
                <w:szCs w:val="16"/>
                <w:lang w:eastAsia="en-GB"/>
              </w:rPr>
              <w:t>Challenges working methods to reduce environmental impacts.</w:t>
            </w:r>
          </w:p>
        </w:tc>
      </w:tr>
      <w:tr w:rsidR="007F52B1" w:rsidRPr="005C0945" w14:paraId="33598B74" w14:textId="77777777" w:rsidTr="008D07A3">
        <w:trPr>
          <w:trHeight w:val="833"/>
          <w:jc w:val="center"/>
        </w:trPr>
        <w:tc>
          <w:tcPr>
            <w:tcW w:w="17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F2F2F2" w:themeFill="background1" w:themeFillShade="F2"/>
            <w:vAlign w:val="center"/>
          </w:tcPr>
          <w:p w14:paraId="0C8C32A3" w14:textId="77777777" w:rsidR="007F52B1" w:rsidRPr="00F521C7" w:rsidRDefault="007F52B1" w:rsidP="008D07A3">
            <w:pPr>
              <w:jc w:val="center"/>
              <w:rPr>
                <w:rFonts w:ascii="Century Gothic" w:hAnsi="Century Gothic"/>
                <w:b/>
                <w:bCs/>
                <w:sz w:val="16"/>
                <w:szCs w:val="16"/>
                <w:lang w:eastAsia="en-GB" w:bidi="en-GB"/>
              </w:rPr>
            </w:pPr>
            <w:r w:rsidRPr="00F521C7">
              <w:rPr>
                <w:rFonts w:ascii="Century Gothic" w:hAnsi="Century Gothic"/>
                <w:b/>
                <w:bCs/>
                <w:sz w:val="16"/>
                <w:szCs w:val="16"/>
              </w:rPr>
              <w:t>High performance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F5195" w14:textId="219DABA4" w:rsidR="007F52B1" w:rsidRPr="004B5308" w:rsidRDefault="00814E1E" w:rsidP="008D07A3">
            <w:pPr>
              <w:jc w:val="center"/>
              <w:rPr>
                <w:rFonts w:ascii="Century Gothic" w:hAnsi="Century Gothic" w:cs="Arial"/>
                <w:b/>
                <w:bCs/>
                <w:sz w:val="16"/>
                <w:szCs w:val="16"/>
              </w:rPr>
            </w:pPr>
            <w:r>
              <w:rPr>
                <w:rFonts w:ascii="Century Gothic" w:hAnsi="Century Gothic" w:cs="Arial"/>
                <w:b/>
                <w:bCs/>
                <w:sz w:val="16"/>
                <w:szCs w:val="16"/>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AE14" w14:textId="77777777" w:rsidR="007F52B1" w:rsidRDefault="007F52B1" w:rsidP="008D07A3">
            <w:pPr>
              <w:jc w:val="both"/>
              <w:rPr>
                <w:rFonts w:ascii="Century Gothic" w:eastAsiaTheme="minorHAnsi" w:hAnsi="Century Gothic" w:cs="Arial"/>
                <w:color w:val="4A4A4A"/>
                <w:sz w:val="16"/>
                <w:szCs w:val="16"/>
                <w:lang w:eastAsia="en-GB"/>
              </w:rPr>
            </w:pPr>
          </w:p>
          <w:p w14:paraId="0547ECF1" w14:textId="77777777" w:rsidR="007F52B1" w:rsidRPr="00F950F6" w:rsidRDefault="007F52B1" w:rsidP="008D07A3">
            <w:pPr>
              <w:rPr>
                <w:rFonts w:ascii="Century Gothic" w:eastAsiaTheme="minorHAnsi" w:hAnsi="Century Gothic" w:cs="Arial"/>
                <w:color w:val="4A4A4A"/>
                <w:sz w:val="16"/>
                <w:szCs w:val="16"/>
                <w:lang w:eastAsia="en-GB"/>
              </w:rPr>
            </w:pPr>
            <w:r w:rsidRPr="00F950F6">
              <w:rPr>
                <w:rFonts w:ascii="Century Gothic" w:eastAsiaTheme="minorHAnsi" w:hAnsi="Century Gothic" w:cs="Arial"/>
                <w:b/>
                <w:bCs/>
                <w:color w:val="4A4A4A"/>
                <w:sz w:val="16"/>
                <w:szCs w:val="16"/>
                <w:lang w:eastAsia="en-GB"/>
              </w:rPr>
              <w:t>Provides direction:</w:t>
            </w:r>
            <w:r>
              <w:rPr>
                <w:rFonts w:ascii="Century Gothic" w:eastAsiaTheme="minorHAnsi" w:hAnsi="Century Gothic" w:cs="Arial"/>
                <w:color w:val="4A4A4A"/>
                <w:sz w:val="16"/>
                <w:szCs w:val="16"/>
                <w:lang w:eastAsia="en-GB"/>
              </w:rPr>
              <w:t xml:space="preserve"> </w:t>
            </w:r>
            <w:r w:rsidRPr="00F950F6">
              <w:rPr>
                <w:rFonts w:ascii="Century Gothic" w:eastAsiaTheme="minorHAnsi" w:hAnsi="Century Gothic" w:cs="Arial"/>
                <w:color w:val="4A4A4A"/>
                <w:sz w:val="16"/>
                <w:szCs w:val="16"/>
                <w:lang w:eastAsia="en-GB"/>
              </w:rPr>
              <w:t>Provides clear direction to ensure teams achieve results. Seeks opportunities to develop professional skills and knowledge and encourages team to do so.</w:t>
            </w:r>
            <w:r w:rsidRPr="00034656">
              <w:rPr>
                <w:sz w:val="20"/>
                <w:szCs w:val="20"/>
              </w:rPr>
              <w:t xml:space="preserve">  </w:t>
            </w:r>
          </w:p>
        </w:tc>
      </w:tr>
      <w:tr w:rsidR="007F52B1" w:rsidRPr="005C0945" w14:paraId="5C332B73" w14:textId="77777777" w:rsidTr="008D07A3">
        <w:trPr>
          <w:trHeight w:val="687"/>
          <w:jc w:val="center"/>
        </w:trPr>
        <w:tc>
          <w:tcPr>
            <w:tcW w:w="17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F2F2F2" w:themeFill="background1" w:themeFillShade="F2"/>
            <w:vAlign w:val="center"/>
          </w:tcPr>
          <w:p w14:paraId="0D47B9EF" w14:textId="77777777" w:rsidR="007F52B1" w:rsidRPr="00F521C7" w:rsidRDefault="007F52B1" w:rsidP="008D07A3">
            <w:pPr>
              <w:jc w:val="center"/>
              <w:rPr>
                <w:rFonts w:ascii="Century Gothic" w:hAnsi="Century Gothic"/>
                <w:b/>
                <w:bCs/>
                <w:sz w:val="16"/>
                <w:szCs w:val="16"/>
                <w:lang w:eastAsia="en-GB" w:bidi="en-GB"/>
              </w:rPr>
            </w:pPr>
            <w:r w:rsidRPr="00F521C7">
              <w:rPr>
                <w:rFonts w:ascii="Century Gothic" w:hAnsi="Century Gothic"/>
                <w:b/>
                <w:bCs/>
                <w:sz w:val="16"/>
                <w:szCs w:val="16"/>
              </w:rPr>
              <w:t>Collaboration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C2AB" w14:textId="619E13B6" w:rsidR="007F52B1" w:rsidRPr="004B5308" w:rsidRDefault="00814E1E" w:rsidP="008D07A3">
            <w:pPr>
              <w:jc w:val="center"/>
              <w:rPr>
                <w:rFonts w:ascii="Century Gothic" w:hAnsi="Century Gothic" w:cs="Arial"/>
                <w:b/>
                <w:bCs/>
                <w:sz w:val="16"/>
                <w:szCs w:val="16"/>
              </w:rPr>
            </w:pPr>
            <w:r>
              <w:rPr>
                <w:rFonts w:ascii="Century Gothic" w:hAnsi="Century Gothic" w:cs="Arial"/>
                <w:b/>
                <w:bCs/>
                <w:sz w:val="16"/>
                <w:szCs w:val="16"/>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189CE07B" w14:textId="77777777" w:rsidR="007F52B1" w:rsidRDefault="007F52B1" w:rsidP="008D07A3">
            <w:pPr>
              <w:jc w:val="both"/>
              <w:rPr>
                <w:rFonts w:ascii="Century Gothic" w:eastAsiaTheme="minorHAnsi" w:hAnsi="Century Gothic" w:cs="Arial"/>
                <w:b/>
                <w:bCs/>
                <w:color w:val="4A4A4A"/>
                <w:sz w:val="16"/>
                <w:szCs w:val="16"/>
                <w:lang w:eastAsia="en-GB"/>
              </w:rPr>
            </w:pPr>
          </w:p>
          <w:p w14:paraId="555C97AA" w14:textId="77777777" w:rsidR="007F52B1" w:rsidRPr="00163D07" w:rsidRDefault="007F52B1" w:rsidP="008D07A3">
            <w:pPr>
              <w:jc w:val="both"/>
              <w:rPr>
                <w:rFonts w:ascii="Century Gothic" w:hAnsi="Century Gothic"/>
                <w:sz w:val="12"/>
                <w:szCs w:val="16"/>
                <w:lang w:eastAsia="en-GB" w:bidi="en-GB"/>
              </w:rPr>
            </w:pPr>
            <w:r w:rsidRPr="00F950F6">
              <w:rPr>
                <w:rFonts w:ascii="Century Gothic" w:eastAsiaTheme="minorHAnsi" w:hAnsi="Century Gothic" w:cs="Arial"/>
                <w:b/>
                <w:bCs/>
                <w:color w:val="4A4A4A"/>
                <w:sz w:val="16"/>
                <w:szCs w:val="16"/>
                <w:lang w:eastAsia="en-GB"/>
              </w:rPr>
              <w:t>Encourages diverse thinking:</w:t>
            </w:r>
            <w:r w:rsidRPr="00F950F6">
              <w:rPr>
                <w:rFonts w:ascii="Century Gothic" w:eastAsiaTheme="minorHAnsi" w:hAnsi="Century Gothic" w:cs="Arial"/>
                <w:color w:val="4A4A4A"/>
                <w:sz w:val="16"/>
                <w:szCs w:val="16"/>
                <w:lang w:eastAsia="en-GB"/>
              </w:rPr>
              <w:t xml:space="preserve"> Creates an environment in which diverse viewpoints are sought and encouraged (internally and externally).</w:t>
            </w:r>
          </w:p>
        </w:tc>
      </w:tr>
      <w:tr w:rsidR="007F52B1" w:rsidRPr="005C0945" w14:paraId="732D7A93" w14:textId="77777777" w:rsidTr="008D07A3">
        <w:trPr>
          <w:trHeight w:val="725"/>
          <w:jc w:val="center"/>
        </w:trPr>
        <w:tc>
          <w:tcPr>
            <w:tcW w:w="17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F2F2F2" w:themeFill="background1" w:themeFillShade="F2"/>
            <w:vAlign w:val="center"/>
          </w:tcPr>
          <w:p w14:paraId="3216BAB0" w14:textId="77777777" w:rsidR="007F52B1" w:rsidRPr="00F521C7" w:rsidRDefault="007F52B1" w:rsidP="008D07A3">
            <w:pPr>
              <w:jc w:val="center"/>
              <w:rPr>
                <w:rFonts w:ascii="Century Gothic" w:hAnsi="Century Gothic"/>
                <w:b/>
                <w:bCs/>
                <w:sz w:val="16"/>
                <w:szCs w:val="16"/>
                <w:lang w:eastAsia="en-GB" w:bidi="en-GB"/>
              </w:rPr>
            </w:pPr>
            <w:r>
              <w:rPr>
                <w:rFonts w:ascii="Century Gothic" w:hAnsi="Century Gothic"/>
                <w:b/>
                <w:bCs/>
                <w:sz w:val="16"/>
                <w:szCs w:val="16"/>
              </w:rPr>
              <w:t>I</w:t>
            </w:r>
            <w:r w:rsidRPr="00F521C7">
              <w:rPr>
                <w:rFonts w:ascii="Century Gothic" w:hAnsi="Century Gothic"/>
                <w:b/>
                <w:bCs/>
                <w:sz w:val="16"/>
                <w:szCs w:val="16"/>
              </w:rPr>
              <w:t>nnovation and</w:t>
            </w:r>
            <w:r>
              <w:rPr>
                <w:rFonts w:ascii="Century Gothic" w:hAnsi="Century Gothic"/>
                <w:b/>
                <w:bCs/>
                <w:sz w:val="16"/>
                <w:szCs w:val="16"/>
              </w:rPr>
              <w:t xml:space="preserve"> continuous</w:t>
            </w:r>
            <w:r w:rsidRPr="00F521C7">
              <w:rPr>
                <w:rFonts w:ascii="Century Gothic" w:hAnsi="Century Gothic"/>
                <w:b/>
                <w:bCs/>
                <w:sz w:val="16"/>
                <w:szCs w:val="16"/>
              </w:rPr>
              <w:t xml:space="preserve"> improvement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4B899" w14:textId="318FBEB1" w:rsidR="007F52B1" w:rsidRPr="004B5308" w:rsidRDefault="00814E1E" w:rsidP="008D07A3">
            <w:pPr>
              <w:jc w:val="center"/>
              <w:rPr>
                <w:rFonts w:ascii="Century Gothic" w:hAnsi="Century Gothic" w:cs="Arial"/>
                <w:b/>
                <w:bCs/>
                <w:sz w:val="16"/>
                <w:szCs w:val="16"/>
              </w:rPr>
            </w:pPr>
            <w:r>
              <w:rPr>
                <w:rFonts w:ascii="Century Gothic" w:hAnsi="Century Gothic" w:cs="Arial"/>
                <w:b/>
                <w:bCs/>
                <w:sz w:val="16"/>
                <w:szCs w:val="16"/>
              </w:rPr>
              <w:t>4</w:t>
            </w:r>
            <w:r w:rsidR="001E724D">
              <w:rPr>
                <w:rFonts w:ascii="Century Gothic" w:hAnsi="Century Gothic" w:cs="Arial"/>
                <w:b/>
                <w:bCs/>
                <w:sz w:val="16"/>
                <w:szCs w:val="16"/>
              </w:rPr>
              <w:t>Fac</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2A8413" w14:textId="77777777" w:rsidR="007F52B1" w:rsidRDefault="007F52B1" w:rsidP="008D07A3">
            <w:pPr>
              <w:jc w:val="both"/>
              <w:rPr>
                <w:rFonts w:ascii="Century Gothic" w:eastAsiaTheme="minorHAnsi" w:hAnsi="Century Gothic" w:cs="Arial"/>
                <w:b/>
                <w:bCs/>
                <w:color w:val="4A4A4A"/>
                <w:sz w:val="16"/>
                <w:szCs w:val="16"/>
                <w:lang w:eastAsia="en-GB"/>
              </w:rPr>
            </w:pPr>
          </w:p>
          <w:p w14:paraId="5F19931C" w14:textId="77777777" w:rsidR="007F52B1" w:rsidRPr="00F950F6" w:rsidRDefault="007F52B1" w:rsidP="008D07A3">
            <w:pPr>
              <w:jc w:val="both"/>
              <w:rPr>
                <w:rFonts w:ascii="Century Gothic" w:eastAsiaTheme="minorHAnsi" w:hAnsi="Century Gothic" w:cs="Arial"/>
                <w:color w:val="4A4A4A"/>
                <w:sz w:val="16"/>
                <w:szCs w:val="16"/>
                <w:lang w:eastAsia="en-GB"/>
              </w:rPr>
            </w:pPr>
            <w:r w:rsidRPr="00F950F6">
              <w:rPr>
                <w:rFonts w:ascii="Century Gothic" w:eastAsiaTheme="minorHAnsi" w:hAnsi="Century Gothic" w:cs="Arial"/>
                <w:b/>
                <w:bCs/>
                <w:color w:val="4A4A4A"/>
                <w:sz w:val="16"/>
                <w:szCs w:val="16"/>
                <w:lang w:eastAsia="en-GB"/>
              </w:rPr>
              <w:t>Clarifies complexity:</w:t>
            </w:r>
            <w:r w:rsidRPr="00F950F6">
              <w:rPr>
                <w:rFonts w:ascii="Century Gothic" w:eastAsiaTheme="minorHAnsi" w:hAnsi="Century Gothic" w:cs="Arial"/>
                <w:color w:val="4A4A4A"/>
                <w:sz w:val="16"/>
                <w:szCs w:val="16"/>
                <w:lang w:eastAsia="en-GB"/>
              </w:rPr>
              <w:t xml:space="preserve"> Thinks more broadly than their own role and uses this insight to challenge and adapt current approaches </w:t>
            </w:r>
            <w:proofErr w:type="gramStart"/>
            <w:r w:rsidRPr="00F950F6">
              <w:rPr>
                <w:rFonts w:ascii="Century Gothic" w:eastAsiaTheme="minorHAnsi" w:hAnsi="Century Gothic" w:cs="Arial"/>
                <w:color w:val="4A4A4A"/>
                <w:sz w:val="16"/>
                <w:szCs w:val="16"/>
                <w:lang w:eastAsia="en-GB"/>
              </w:rPr>
              <w:t>in an effort to</w:t>
            </w:r>
            <w:proofErr w:type="gramEnd"/>
            <w:r w:rsidRPr="00F950F6">
              <w:rPr>
                <w:rFonts w:ascii="Century Gothic" w:eastAsiaTheme="minorHAnsi" w:hAnsi="Century Gothic" w:cs="Arial"/>
                <w:color w:val="4A4A4A"/>
                <w:sz w:val="16"/>
                <w:szCs w:val="16"/>
                <w:lang w:eastAsia="en-GB"/>
              </w:rPr>
              <w:t xml:space="preserve"> continually improve.</w:t>
            </w:r>
          </w:p>
        </w:tc>
      </w:tr>
    </w:tbl>
    <w:p w14:paraId="4A5E2C07" w14:textId="77777777" w:rsidR="007F52B1" w:rsidRPr="00ED469B" w:rsidRDefault="007F52B1" w:rsidP="007E6161">
      <w:pPr>
        <w:rPr>
          <w:rFonts w:ascii="Century Gothic" w:hAnsi="Century Gothic"/>
          <w:color w:val="FF0000"/>
          <w:sz w:val="17"/>
          <w:szCs w:val="17"/>
          <w:lang w:val="en-US"/>
        </w:rPr>
      </w:pPr>
    </w:p>
    <w:p w14:paraId="43824406" w14:textId="77777777" w:rsidR="007E6161" w:rsidRPr="002877DB" w:rsidRDefault="007E6161" w:rsidP="007E6161">
      <w:pPr>
        <w:rPr>
          <w:rFonts w:ascii="Century Gothic" w:hAnsi="Century Gothic"/>
          <w:sz w:val="17"/>
          <w:szCs w:val="17"/>
          <w:lang w:val="en-US"/>
        </w:rPr>
      </w:pPr>
    </w:p>
    <w:p w14:paraId="777873CA" w14:textId="77777777" w:rsidR="007E6161" w:rsidRPr="00D51C62" w:rsidRDefault="007E6161" w:rsidP="007E6161">
      <w:pPr>
        <w:rPr>
          <w:rFonts w:ascii="Century Gothic" w:hAnsi="Century Gothic"/>
          <w:sz w:val="17"/>
          <w:szCs w:val="17"/>
        </w:rPr>
      </w:pPr>
    </w:p>
    <w:p w14:paraId="62FF15E0" w14:textId="77777777" w:rsidR="007E6161" w:rsidRPr="00D51C62" w:rsidRDefault="007E6161" w:rsidP="007E6161">
      <w:pPr>
        <w:rPr>
          <w:rFonts w:ascii="Century Gothic" w:hAnsi="Century Gothic"/>
          <w:sz w:val="17"/>
          <w:szCs w:val="17"/>
        </w:rPr>
      </w:pPr>
    </w:p>
    <w:p w14:paraId="6EF71833" w14:textId="77777777" w:rsidR="0063462E" w:rsidRPr="00D51C62" w:rsidRDefault="0063462E" w:rsidP="002631D2">
      <w:pPr>
        <w:rPr>
          <w:rFonts w:ascii="Century Gothic" w:hAnsi="Century Gothic"/>
          <w:sz w:val="16"/>
          <w:szCs w:val="16"/>
        </w:rPr>
      </w:pPr>
    </w:p>
    <w:sectPr w:rsidR="0063462E" w:rsidRPr="00D51C62" w:rsidSect="008D16B5">
      <w:headerReference w:type="default" r:id="rId12"/>
      <w:footerReference w:type="default" r:id="rId13"/>
      <w:pgSz w:w="11906" w:h="16838"/>
      <w:pgMar w:top="15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0526" w14:textId="77777777" w:rsidR="002E3861" w:rsidRDefault="002E3861">
      <w:r>
        <w:separator/>
      </w:r>
    </w:p>
  </w:endnote>
  <w:endnote w:type="continuationSeparator" w:id="0">
    <w:p w14:paraId="2314CE5C" w14:textId="77777777" w:rsidR="002E3861" w:rsidRDefault="002E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683165"/>
      <w:docPartObj>
        <w:docPartGallery w:val="Page Numbers (Bottom of Page)"/>
        <w:docPartUnique/>
      </w:docPartObj>
    </w:sdtPr>
    <w:sdtEndPr>
      <w:rPr>
        <w:rFonts w:ascii="Century Gothic" w:hAnsi="Century Gothic"/>
        <w:sz w:val="16"/>
        <w:szCs w:val="16"/>
      </w:rPr>
    </w:sdtEndPr>
    <w:sdtContent>
      <w:sdt>
        <w:sdtPr>
          <w:id w:val="-1769616900"/>
          <w:docPartObj>
            <w:docPartGallery w:val="Page Numbers (Top of Page)"/>
            <w:docPartUnique/>
          </w:docPartObj>
        </w:sdtPr>
        <w:sdtEndPr>
          <w:rPr>
            <w:rFonts w:ascii="Century Gothic" w:hAnsi="Century Gothic"/>
            <w:sz w:val="16"/>
            <w:szCs w:val="16"/>
          </w:rPr>
        </w:sdtEndPr>
        <w:sdtContent>
          <w:p w14:paraId="363D132D" w14:textId="2824C6EA" w:rsidR="0068273D" w:rsidRPr="006D5CC1" w:rsidRDefault="00000000" w:rsidP="0068273D">
            <w:pPr>
              <w:pStyle w:val="Footer"/>
              <w:ind w:left="-70"/>
              <w:jc w:val="both"/>
              <w:rPr>
                <w:rFonts w:ascii="Verdana" w:hAnsi="Verdana"/>
                <w:sz w:val="14"/>
                <w:szCs w:val="14"/>
              </w:rPr>
            </w:pPr>
            <w:r>
              <w:rPr>
                <w:rFonts w:ascii="Verdana" w:hAnsi="Verdana"/>
                <w:sz w:val="14"/>
                <w:szCs w:val="14"/>
              </w:rPr>
              <w:pict w14:anchorId="66E20B4F">
                <v:rect id="_x0000_i1025" style="width:428.7pt;height:1.5pt;mso-position-vertical:absolute" o:hralign="center" o:hrstd="t" o:hrnoshade="t" o:hr="t" fillcolor="#e36c0a [2409]" stroked="f"/>
              </w:pict>
            </w:r>
          </w:p>
          <w:p w14:paraId="60156B7B" w14:textId="77777777" w:rsidR="0068273D" w:rsidRPr="00D51C62" w:rsidRDefault="0068273D" w:rsidP="0068273D">
            <w:pPr>
              <w:pStyle w:val="Footer"/>
              <w:jc w:val="both"/>
              <w:rPr>
                <w:rFonts w:ascii="Verdana" w:hAnsi="Verdana"/>
                <w:sz w:val="14"/>
                <w:szCs w:val="14"/>
              </w:rPr>
            </w:pPr>
            <w:r w:rsidRPr="00D51C62">
              <w:rPr>
                <w:rFonts w:ascii="Verdana" w:hAnsi="Verdana"/>
                <w:sz w:val="14"/>
                <w:szCs w:val="14"/>
              </w:rPr>
              <w:t>“This is a brief outline of the role and is by no means exhaustive.  The post holder will be expected to undertake duties as appropriate to the position.  Significant changes to the role and its responsibilities would be subject to appropriate consultation with the post holder”.</w:t>
            </w:r>
          </w:p>
          <w:p w14:paraId="30C92820" w14:textId="77777777" w:rsidR="00E25340" w:rsidRPr="00F0545E" w:rsidRDefault="00B7477A" w:rsidP="0068273D">
            <w:pPr>
              <w:pStyle w:val="Footer"/>
              <w:ind w:left="-70"/>
              <w:jc w:val="right"/>
              <w:rPr>
                <w:rFonts w:ascii="Century Gothic" w:hAnsi="Century Gothic"/>
                <w:sz w:val="16"/>
                <w:szCs w:val="16"/>
              </w:rPr>
            </w:pPr>
            <w:r w:rsidRPr="00D51C62">
              <w:rPr>
                <w:rFonts w:ascii="Century Gothic" w:hAnsi="Century Gothic"/>
                <w:sz w:val="16"/>
                <w:szCs w:val="16"/>
              </w:rPr>
              <w:t xml:space="preserve"> </w:t>
            </w:r>
            <w:r w:rsidRPr="00F0545E">
              <w:rPr>
                <w:rFonts w:ascii="Century Gothic" w:hAnsi="Century Gothic"/>
                <w:b/>
                <w:bCs/>
                <w:sz w:val="16"/>
                <w:szCs w:val="16"/>
              </w:rPr>
              <w:fldChar w:fldCharType="begin"/>
            </w:r>
            <w:r w:rsidRPr="00F0545E">
              <w:rPr>
                <w:rFonts w:ascii="Century Gothic" w:hAnsi="Century Gothic"/>
                <w:b/>
                <w:bCs/>
                <w:sz w:val="16"/>
                <w:szCs w:val="16"/>
              </w:rPr>
              <w:instrText>PAGE</w:instrText>
            </w:r>
            <w:r w:rsidRPr="00F0545E">
              <w:rPr>
                <w:rFonts w:ascii="Century Gothic" w:hAnsi="Century Gothic"/>
                <w:b/>
                <w:bCs/>
                <w:sz w:val="16"/>
                <w:szCs w:val="16"/>
              </w:rPr>
              <w:fldChar w:fldCharType="separate"/>
            </w:r>
            <w:r w:rsidR="00D90D46">
              <w:rPr>
                <w:rFonts w:ascii="Century Gothic" w:hAnsi="Century Gothic"/>
                <w:b/>
                <w:bCs/>
                <w:noProof/>
                <w:sz w:val="16"/>
                <w:szCs w:val="16"/>
              </w:rPr>
              <w:t>1</w:t>
            </w:r>
            <w:r w:rsidRPr="00F0545E">
              <w:rPr>
                <w:rFonts w:ascii="Century Gothic" w:hAnsi="Century Gothic"/>
                <w:b/>
                <w:bCs/>
                <w:sz w:val="16"/>
                <w:szCs w:val="16"/>
              </w:rPr>
              <w:fldChar w:fldCharType="end"/>
            </w:r>
            <w:r w:rsidRPr="00F0545E">
              <w:rPr>
                <w:rFonts w:ascii="Century Gothic" w:hAnsi="Century Gothic"/>
                <w:sz w:val="16"/>
                <w:szCs w:val="16"/>
              </w:rPr>
              <w:t xml:space="preserve"> - </w:t>
            </w:r>
            <w:r w:rsidRPr="00F0545E">
              <w:rPr>
                <w:rFonts w:ascii="Century Gothic" w:hAnsi="Century Gothic"/>
                <w:b/>
                <w:bCs/>
                <w:sz w:val="16"/>
                <w:szCs w:val="16"/>
              </w:rPr>
              <w:fldChar w:fldCharType="begin"/>
            </w:r>
            <w:r w:rsidRPr="00F0545E">
              <w:rPr>
                <w:rFonts w:ascii="Century Gothic" w:hAnsi="Century Gothic"/>
                <w:b/>
                <w:bCs/>
                <w:sz w:val="16"/>
                <w:szCs w:val="16"/>
              </w:rPr>
              <w:instrText>NUMPAGES</w:instrText>
            </w:r>
            <w:r w:rsidRPr="00F0545E">
              <w:rPr>
                <w:rFonts w:ascii="Century Gothic" w:hAnsi="Century Gothic"/>
                <w:b/>
                <w:bCs/>
                <w:sz w:val="16"/>
                <w:szCs w:val="16"/>
              </w:rPr>
              <w:fldChar w:fldCharType="separate"/>
            </w:r>
            <w:r w:rsidR="00D90D46">
              <w:rPr>
                <w:rFonts w:ascii="Century Gothic" w:hAnsi="Century Gothic"/>
                <w:b/>
                <w:bCs/>
                <w:noProof/>
                <w:sz w:val="16"/>
                <w:szCs w:val="16"/>
              </w:rPr>
              <w:t>4</w:t>
            </w:r>
            <w:r w:rsidRPr="00F0545E">
              <w:rPr>
                <w:rFonts w:ascii="Century Gothic" w:hAnsi="Century Gothic"/>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052B" w14:textId="77777777" w:rsidR="002E3861" w:rsidRDefault="002E3861">
      <w:r>
        <w:separator/>
      </w:r>
    </w:p>
  </w:footnote>
  <w:footnote w:type="continuationSeparator" w:id="0">
    <w:p w14:paraId="088C229A" w14:textId="77777777" w:rsidR="002E3861" w:rsidRDefault="002E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1455" w14:textId="382CC57C" w:rsidR="00F0314B" w:rsidRDefault="005C0945" w:rsidP="00573530">
    <w:pPr>
      <w:pStyle w:val="Header"/>
      <w:tabs>
        <w:tab w:val="clear" w:pos="8504"/>
      </w:tabs>
      <w:ind w:right="-77"/>
      <w:jc w:val="right"/>
      <w:rPr>
        <w:rFonts w:ascii="Century Gothic" w:hAnsi="Century Gothic" w:cs="Arial"/>
        <w:b/>
        <w:bCs/>
        <w:color w:val="262626" w:themeColor="text1" w:themeTint="D9"/>
        <w:sz w:val="16"/>
        <w:szCs w:val="16"/>
        <w:lang w:val="en-US"/>
      </w:rPr>
    </w:pPr>
    <w:r w:rsidRPr="00FA42BF">
      <w:rPr>
        <w:noProof/>
        <w:lang w:eastAsia="en-GB"/>
      </w:rPr>
      <w:drawing>
        <wp:anchor distT="0" distB="0" distL="114300" distR="114300" simplePos="0" relativeHeight="251659264" behindDoc="0" locked="0" layoutInCell="1" allowOverlap="1" wp14:anchorId="3F4ABC29" wp14:editId="677A167C">
          <wp:simplePos x="0" y="0"/>
          <wp:positionH relativeFrom="column">
            <wp:posOffset>5061585</wp:posOffset>
          </wp:positionH>
          <wp:positionV relativeFrom="paragraph">
            <wp:posOffset>-7620</wp:posOffset>
          </wp:positionV>
          <wp:extent cx="426720" cy="414655"/>
          <wp:effectExtent l="0" t="0" r="0" b="4445"/>
          <wp:wrapSquare wrapText="bothSides"/>
          <wp:docPr id="6" name="Picture 5" descr="Encirc-Group-Slid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Encirc-Group-Slide-300.png"/>
                  <pic:cNvPicPr>
                    <a:picLocks noChangeAspect="1"/>
                  </pic:cNvPicPr>
                </pic:nvPicPr>
                <pic:blipFill rotWithShape="1">
                  <a:blip r:embed="rId1">
                    <a:extLst>
                      <a:ext uri="{28A0092B-C50C-407E-A947-70E740481C1C}">
                        <a14:useLocalDpi xmlns:a14="http://schemas.microsoft.com/office/drawing/2010/main" val="0"/>
                      </a:ext>
                    </a:extLst>
                  </a:blip>
                  <a:srcRect l="80588" t="74850"/>
                  <a:stretch/>
                </pic:blipFill>
                <pic:spPr bwMode="auto">
                  <a:xfrm>
                    <a:off x="0" y="0"/>
                    <a:ext cx="426720" cy="414655"/>
                  </a:xfrm>
                  <a:prstGeom prst="rect">
                    <a:avLst/>
                  </a:prstGeom>
                  <a:ln>
                    <a:noFill/>
                  </a:ln>
                  <a:extLst>
                    <a:ext uri="{53640926-AAD7-44D8-BBD7-CCE9431645EC}">
                      <a14:shadowObscured xmlns:a14="http://schemas.microsoft.com/office/drawing/2010/main"/>
                    </a:ext>
                  </a:extLst>
                </pic:spPr>
              </pic:pic>
            </a:graphicData>
          </a:graphic>
        </wp:anchor>
      </w:drawing>
    </w:r>
    <w:r w:rsidR="00F0314B">
      <w:rPr>
        <w:rFonts w:ascii="Century Gothic" w:hAnsi="Century Gothic" w:cs="Arial"/>
        <w:b/>
        <w:bCs/>
        <w:noProof/>
        <w:color w:val="262626" w:themeColor="text1" w:themeTint="D9"/>
        <w:sz w:val="16"/>
        <w:szCs w:val="16"/>
        <w:lang w:val="en-US"/>
      </w:rPr>
      <w:drawing>
        <wp:anchor distT="0" distB="0" distL="114300" distR="114300" simplePos="0" relativeHeight="251658240" behindDoc="0" locked="0" layoutInCell="1" allowOverlap="1" wp14:anchorId="6A337B84" wp14:editId="5BB6C017">
          <wp:simplePos x="0" y="0"/>
          <wp:positionH relativeFrom="margin">
            <wp:align>left</wp:align>
          </wp:positionH>
          <wp:positionV relativeFrom="paragraph">
            <wp:posOffset>8255</wp:posOffset>
          </wp:positionV>
          <wp:extent cx="1310640" cy="328930"/>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328930"/>
                  </a:xfrm>
                  <a:prstGeom prst="rect">
                    <a:avLst/>
                  </a:prstGeom>
                  <a:noFill/>
                </pic:spPr>
              </pic:pic>
            </a:graphicData>
          </a:graphic>
          <wp14:sizeRelH relativeFrom="margin">
            <wp14:pctWidth>0</wp14:pctWidth>
          </wp14:sizeRelH>
        </wp:anchor>
      </w:drawing>
    </w:r>
  </w:p>
  <w:p w14:paraId="2208C884" w14:textId="258707E2" w:rsidR="00E25340" w:rsidRPr="005C0945" w:rsidRDefault="005C0945" w:rsidP="005C0945">
    <w:pPr>
      <w:pStyle w:val="Header"/>
      <w:tabs>
        <w:tab w:val="clear" w:pos="8504"/>
      </w:tabs>
      <w:ind w:right="-77"/>
      <w:rPr>
        <w:rFonts w:ascii="Century Gothic" w:hAnsi="Century Gothic" w:cs="Arial"/>
        <w:color w:val="262626" w:themeColor="text1" w:themeTint="D9"/>
        <w:sz w:val="16"/>
        <w:szCs w:val="16"/>
        <w:lang w:val="en-US"/>
      </w:rPr>
    </w:pPr>
    <w:r>
      <w:rPr>
        <w:rFonts w:ascii="Century Gothic" w:hAnsi="Century Gothic" w:cs="Arial"/>
        <w:b/>
        <w:bCs/>
        <w:color w:val="262626" w:themeColor="text1" w:themeTint="D9"/>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4A1"/>
    <w:multiLevelType w:val="hybridMultilevel"/>
    <w:tmpl w:val="7D3AAC0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1371CA1"/>
    <w:multiLevelType w:val="hybridMultilevel"/>
    <w:tmpl w:val="1EB8E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6788E"/>
    <w:multiLevelType w:val="hybridMultilevel"/>
    <w:tmpl w:val="5748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E6A72"/>
    <w:multiLevelType w:val="hybridMultilevel"/>
    <w:tmpl w:val="29C24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B3680"/>
    <w:multiLevelType w:val="hybridMultilevel"/>
    <w:tmpl w:val="38B02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1717C"/>
    <w:multiLevelType w:val="hybridMultilevel"/>
    <w:tmpl w:val="3CD05BB0"/>
    <w:lvl w:ilvl="0" w:tplc="08090005">
      <w:start w:val="1"/>
      <w:numFmt w:val="bullet"/>
      <w:lvlText w:val=""/>
      <w:lvlJc w:val="left"/>
      <w:pPr>
        <w:ind w:left="1035" w:hanging="360"/>
      </w:pPr>
      <w:rPr>
        <w:rFonts w:ascii="Wingdings" w:hAnsi="Wingdings"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6" w15:restartNumberingAfterBreak="0">
    <w:nsid w:val="3C321568"/>
    <w:multiLevelType w:val="hybridMultilevel"/>
    <w:tmpl w:val="204EB1A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0B0A00"/>
    <w:multiLevelType w:val="hybridMultilevel"/>
    <w:tmpl w:val="C3CC0F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590D45"/>
    <w:multiLevelType w:val="hybridMultilevel"/>
    <w:tmpl w:val="84CE79CC"/>
    <w:lvl w:ilvl="0" w:tplc="08090005">
      <w:start w:val="1"/>
      <w:numFmt w:val="bullet"/>
      <w:lvlText w:val=""/>
      <w:lvlJc w:val="left"/>
      <w:pPr>
        <w:ind w:left="-89" w:hanging="360"/>
      </w:pPr>
      <w:rPr>
        <w:rFonts w:ascii="Wingdings" w:hAnsi="Wingdings" w:hint="default"/>
      </w:rPr>
    </w:lvl>
    <w:lvl w:ilvl="1" w:tplc="08090003" w:tentative="1">
      <w:start w:val="1"/>
      <w:numFmt w:val="bullet"/>
      <w:lvlText w:val="o"/>
      <w:lvlJc w:val="left"/>
      <w:pPr>
        <w:ind w:left="631" w:hanging="360"/>
      </w:pPr>
      <w:rPr>
        <w:rFonts w:ascii="Courier New" w:hAnsi="Courier New" w:cs="Courier New" w:hint="default"/>
      </w:rPr>
    </w:lvl>
    <w:lvl w:ilvl="2" w:tplc="08090005" w:tentative="1">
      <w:start w:val="1"/>
      <w:numFmt w:val="bullet"/>
      <w:lvlText w:val=""/>
      <w:lvlJc w:val="left"/>
      <w:pPr>
        <w:ind w:left="1351" w:hanging="360"/>
      </w:pPr>
      <w:rPr>
        <w:rFonts w:ascii="Wingdings" w:hAnsi="Wingdings" w:hint="default"/>
      </w:rPr>
    </w:lvl>
    <w:lvl w:ilvl="3" w:tplc="08090001" w:tentative="1">
      <w:start w:val="1"/>
      <w:numFmt w:val="bullet"/>
      <w:lvlText w:val=""/>
      <w:lvlJc w:val="left"/>
      <w:pPr>
        <w:ind w:left="2071" w:hanging="360"/>
      </w:pPr>
      <w:rPr>
        <w:rFonts w:ascii="Symbol" w:hAnsi="Symbol" w:hint="default"/>
      </w:rPr>
    </w:lvl>
    <w:lvl w:ilvl="4" w:tplc="08090003" w:tentative="1">
      <w:start w:val="1"/>
      <w:numFmt w:val="bullet"/>
      <w:lvlText w:val="o"/>
      <w:lvlJc w:val="left"/>
      <w:pPr>
        <w:ind w:left="2791" w:hanging="360"/>
      </w:pPr>
      <w:rPr>
        <w:rFonts w:ascii="Courier New" w:hAnsi="Courier New" w:cs="Courier New" w:hint="default"/>
      </w:rPr>
    </w:lvl>
    <w:lvl w:ilvl="5" w:tplc="08090005" w:tentative="1">
      <w:start w:val="1"/>
      <w:numFmt w:val="bullet"/>
      <w:lvlText w:val=""/>
      <w:lvlJc w:val="left"/>
      <w:pPr>
        <w:ind w:left="3511" w:hanging="360"/>
      </w:pPr>
      <w:rPr>
        <w:rFonts w:ascii="Wingdings" w:hAnsi="Wingdings" w:hint="default"/>
      </w:rPr>
    </w:lvl>
    <w:lvl w:ilvl="6" w:tplc="08090001" w:tentative="1">
      <w:start w:val="1"/>
      <w:numFmt w:val="bullet"/>
      <w:lvlText w:val=""/>
      <w:lvlJc w:val="left"/>
      <w:pPr>
        <w:ind w:left="4231" w:hanging="360"/>
      </w:pPr>
      <w:rPr>
        <w:rFonts w:ascii="Symbol" w:hAnsi="Symbol" w:hint="default"/>
      </w:rPr>
    </w:lvl>
    <w:lvl w:ilvl="7" w:tplc="08090003" w:tentative="1">
      <w:start w:val="1"/>
      <w:numFmt w:val="bullet"/>
      <w:lvlText w:val="o"/>
      <w:lvlJc w:val="left"/>
      <w:pPr>
        <w:ind w:left="4951" w:hanging="360"/>
      </w:pPr>
      <w:rPr>
        <w:rFonts w:ascii="Courier New" w:hAnsi="Courier New" w:cs="Courier New" w:hint="default"/>
      </w:rPr>
    </w:lvl>
    <w:lvl w:ilvl="8" w:tplc="08090005" w:tentative="1">
      <w:start w:val="1"/>
      <w:numFmt w:val="bullet"/>
      <w:lvlText w:val=""/>
      <w:lvlJc w:val="left"/>
      <w:pPr>
        <w:ind w:left="5671" w:hanging="360"/>
      </w:pPr>
      <w:rPr>
        <w:rFonts w:ascii="Wingdings" w:hAnsi="Wingdings" w:hint="default"/>
      </w:rPr>
    </w:lvl>
  </w:abstractNum>
  <w:abstractNum w:abstractNumId="9" w15:restartNumberingAfterBreak="0">
    <w:nsid w:val="62EE07D6"/>
    <w:multiLevelType w:val="hybridMultilevel"/>
    <w:tmpl w:val="DB980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8973A7"/>
    <w:multiLevelType w:val="hybridMultilevel"/>
    <w:tmpl w:val="1ADA9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B08BB"/>
    <w:multiLevelType w:val="hybridMultilevel"/>
    <w:tmpl w:val="55DE9F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135C5"/>
    <w:multiLevelType w:val="hybridMultilevel"/>
    <w:tmpl w:val="F75C3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2170C9"/>
    <w:multiLevelType w:val="hybridMultilevel"/>
    <w:tmpl w:val="AF4A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97BAA"/>
    <w:multiLevelType w:val="hybridMultilevel"/>
    <w:tmpl w:val="FA80C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B2F6B"/>
    <w:multiLevelType w:val="hybridMultilevel"/>
    <w:tmpl w:val="384057DC"/>
    <w:lvl w:ilvl="0" w:tplc="0809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332732407">
    <w:abstractNumId w:val="15"/>
  </w:num>
  <w:num w:numId="2" w16cid:durableId="1847666096">
    <w:abstractNumId w:val="8"/>
  </w:num>
  <w:num w:numId="3" w16cid:durableId="1626890798">
    <w:abstractNumId w:val="3"/>
  </w:num>
  <w:num w:numId="4" w16cid:durableId="1251893937">
    <w:abstractNumId w:val="12"/>
  </w:num>
  <w:num w:numId="5" w16cid:durableId="1068922185">
    <w:abstractNumId w:val="5"/>
  </w:num>
  <w:num w:numId="6" w16cid:durableId="836308223">
    <w:abstractNumId w:val="9"/>
  </w:num>
  <w:num w:numId="7" w16cid:durableId="1558859518">
    <w:abstractNumId w:val="14"/>
  </w:num>
  <w:num w:numId="8" w16cid:durableId="1732843972">
    <w:abstractNumId w:val="7"/>
  </w:num>
  <w:num w:numId="9" w16cid:durableId="241762646">
    <w:abstractNumId w:val="2"/>
  </w:num>
  <w:num w:numId="10" w16cid:durableId="88894290">
    <w:abstractNumId w:val="11"/>
  </w:num>
  <w:num w:numId="11" w16cid:durableId="129980152">
    <w:abstractNumId w:val="1"/>
  </w:num>
  <w:num w:numId="12" w16cid:durableId="2147314655">
    <w:abstractNumId w:val="10"/>
  </w:num>
  <w:num w:numId="13" w16cid:durableId="752092615">
    <w:abstractNumId w:val="13"/>
  </w:num>
  <w:num w:numId="14" w16cid:durableId="799226629">
    <w:abstractNumId w:val="6"/>
  </w:num>
  <w:num w:numId="15" w16cid:durableId="2042851088">
    <w:abstractNumId w:val="0"/>
  </w:num>
  <w:num w:numId="16" w16cid:durableId="16544870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08"/>
    <w:rsid w:val="000051E4"/>
    <w:rsid w:val="00011184"/>
    <w:rsid w:val="00015395"/>
    <w:rsid w:val="0002424C"/>
    <w:rsid w:val="00027220"/>
    <w:rsid w:val="0002732E"/>
    <w:rsid w:val="00030E7C"/>
    <w:rsid w:val="000313F1"/>
    <w:rsid w:val="00035012"/>
    <w:rsid w:val="00035CCC"/>
    <w:rsid w:val="00037C15"/>
    <w:rsid w:val="00040472"/>
    <w:rsid w:val="000439C4"/>
    <w:rsid w:val="00045CA3"/>
    <w:rsid w:val="00050AC9"/>
    <w:rsid w:val="00050C50"/>
    <w:rsid w:val="000532BA"/>
    <w:rsid w:val="000537DD"/>
    <w:rsid w:val="0005381F"/>
    <w:rsid w:val="00053B49"/>
    <w:rsid w:val="00054ED0"/>
    <w:rsid w:val="000705E4"/>
    <w:rsid w:val="00070E4F"/>
    <w:rsid w:val="00071F93"/>
    <w:rsid w:val="00074537"/>
    <w:rsid w:val="00081D79"/>
    <w:rsid w:val="0008364F"/>
    <w:rsid w:val="0009362E"/>
    <w:rsid w:val="000A224D"/>
    <w:rsid w:val="000B0B41"/>
    <w:rsid w:val="000B4C0A"/>
    <w:rsid w:val="000B5E0E"/>
    <w:rsid w:val="000C0888"/>
    <w:rsid w:val="000C1840"/>
    <w:rsid w:val="000C45FB"/>
    <w:rsid w:val="000C4B48"/>
    <w:rsid w:val="000C7056"/>
    <w:rsid w:val="000C7D60"/>
    <w:rsid w:val="000D3414"/>
    <w:rsid w:val="000D7C68"/>
    <w:rsid w:val="000E066C"/>
    <w:rsid w:val="000E1A28"/>
    <w:rsid w:val="000E317F"/>
    <w:rsid w:val="000E4DD2"/>
    <w:rsid w:val="000E5D61"/>
    <w:rsid w:val="000F269F"/>
    <w:rsid w:val="000F701D"/>
    <w:rsid w:val="00100B7B"/>
    <w:rsid w:val="001013A9"/>
    <w:rsid w:val="00107429"/>
    <w:rsid w:val="00107582"/>
    <w:rsid w:val="00111B92"/>
    <w:rsid w:val="00115380"/>
    <w:rsid w:val="0012064E"/>
    <w:rsid w:val="0012526B"/>
    <w:rsid w:val="001256AC"/>
    <w:rsid w:val="00132C8C"/>
    <w:rsid w:val="001350D1"/>
    <w:rsid w:val="00147456"/>
    <w:rsid w:val="00154085"/>
    <w:rsid w:val="00157556"/>
    <w:rsid w:val="00163A3D"/>
    <w:rsid w:val="00166A06"/>
    <w:rsid w:val="001678E8"/>
    <w:rsid w:val="001703DD"/>
    <w:rsid w:val="00173978"/>
    <w:rsid w:val="001808F1"/>
    <w:rsid w:val="00184197"/>
    <w:rsid w:val="001860C7"/>
    <w:rsid w:val="00190BFB"/>
    <w:rsid w:val="00195933"/>
    <w:rsid w:val="00197B0D"/>
    <w:rsid w:val="001A7A8C"/>
    <w:rsid w:val="001B22F7"/>
    <w:rsid w:val="001B5662"/>
    <w:rsid w:val="001D001B"/>
    <w:rsid w:val="001D04FC"/>
    <w:rsid w:val="001D1931"/>
    <w:rsid w:val="001D4845"/>
    <w:rsid w:val="001E0B52"/>
    <w:rsid w:val="001E57E4"/>
    <w:rsid w:val="001E724D"/>
    <w:rsid w:val="001F57D4"/>
    <w:rsid w:val="00203B36"/>
    <w:rsid w:val="00205932"/>
    <w:rsid w:val="00206999"/>
    <w:rsid w:val="00222B4B"/>
    <w:rsid w:val="00224C9D"/>
    <w:rsid w:val="00230D37"/>
    <w:rsid w:val="002329EC"/>
    <w:rsid w:val="00232FF0"/>
    <w:rsid w:val="00237A6F"/>
    <w:rsid w:val="00244644"/>
    <w:rsid w:val="00246254"/>
    <w:rsid w:val="002501F6"/>
    <w:rsid w:val="00251740"/>
    <w:rsid w:val="00261083"/>
    <w:rsid w:val="002631D2"/>
    <w:rsid w:val="00267E43"/>
    <w:rsid w:val="0027041E"/>
    <w:rsid w:val="00273CD0"/>
    <w:rsid w:val="002805ED"/>
    <w:rsid w:val="00283221"/>
    <w:rsid w:val="00284BE8"/>
    <w:rsid w:val="00287409"/>
    <w:rsid w:val="00291E97"/>
    <w:rsid w:val="00292882"/>
    <w:rsid w:val="00293360"/>
    <w:rsid w:val="00294672"/>
    <w:rsid w:val="0029523D"/>
    <w:rsid w:val="002A1102"/>
    <w:rsid w:val="002A1FD7"/>
    <w:rsid w:val="002A7DB8"/>
    <w:rsid w:val="002B4C13"/>
    <w:rsid w:val="002C36B4"/>
    <w:rsid w:val="002C44D4"/>
    <w:rsid w:val="002D2457"/>
    <w:rsid w:val="002D6642"/>
    <w:rsid w:val="002D7D80"/>
    <w:rsid w:val="002E309A"/>
    <w:rsid w:val="002E3861"/>
    <w:rsid w:val="002E42A7"/>
    <w:rsid w:val="002E4B9E"/>
    <w:rsid w:val="002E510C"/>
    <w:rsid w:val="002E5C98"/>
    <w:rsid w:val="002F02CA"/>
    <w:rsid w:val="002F5631"/>
    <w:rsid w:val="002F5C7F"/>
    <w:rsid w:val="002F77C0"/>
    <w:rsid w:val="003120B1"/>
    <w:rsid w:val="0031341C"/>
    <w:rsid w:val="003174E9"/>
    <w:rsid w:val="00321DC7"/>
    <w:rsid w:val="00325D77"/>
    <w:rsid w:val="00332A3D"/>
    <w:rsid w:val="00332CB9"/>
    <w:rsid w:val="0033375A"/>
    <w:rsid w:val="00334299"/>
    <w:rsid w:val="003344DF"/>
    <w:rsid w:val="00341310"/>
    <w:rsid w:val="00341639"/>
    <w:rsid w:val="003432A9"/>
    <w:rsid w:val="003433DA"/>
    <w:rsid w:val="00347338"/>
    <w:rsid w:val="003520D9"/>
    <w:rsid w:val="003568B5"/>
    <w:rsid w:val="00357756"/>
    <w:rsid w:val="0036014B"/>
    <w:rsid w:val="003624C1"/>
    <w:rsid w:val="00366C79"/>
    <w:rsid w:val="00372F87"/>
    <w:rsid w:val="00375F16"/>
    <w:rsid w:val="0038058B"/>
    <w:rsid w:val="00382C51"/>
    <w:rsid w:val="003830AA"/>
    <w:rsid w:val="00383C6B"/>
    <w:rsid w:val="003850D5"/>
    <w:rsid w:val="003851D7"/>
    <w:rsid w:val="00390BD1"/>
    <w:rsid w:val="003936D6"/>
    <w:rsid w:val="003947A8"/>
    <w:rsid w:val="003B43A0"/>
    <w:rsid w:val="003B694A"/>
    <w:rsid w:val="003B7DCA"/>
    <w:rsid w:val="003C1E7C"/>
    <w:rsid w:val="003C2911"/>
    <w:rsid w:val="003C3D0A"/>
    <w:rsid w:val="003D17D9"/>
    <w:rsid w:val="003D38B0"/>
    <w:rsid w:val="003D6DDF"/>
    <w:rsid w:val="003E03CB"/>
    <w:rsid w:val="003E5CE0"/>
    <w:rsid w:val="003F043D"/>
    <w:rsid w:val="003F4D90"/>
    <w:rsid w:val="003F7B10"/>
    <w:rsid w:val="00400958"/>
    <w:rsid w:val="00404237"/>
    <w:rsid w:val="0040435C"/>
    <w:rsid w:val="00407493"/>
    <w:rsid w:val="00422A58"/>
    <w:rsid w:val="004355E5"/>
    <w:rsid w:val="00437D6E"/>
    <w:rsid w:val="004400E8"/>
    <w:rsid w:val="00440A6F"/>
    <w:rsid w:val="00445A77"/>
    <w:rsid w:val="00445FB7"/>
    <w:rsid w:val="00447A62"/>
    <w:rsid w:val="00455591"/>
    <w:rsid w:val="00456D75"/>
    <w:rsid w:val="00461B92"/>
    <w:rsid w:val="00466CE6"/>
    <w:rsid w:val="00472796"/>
    <w:rsid w:val="004763AA"/>
    <w:rsid w:val="0047688B"/>
    <w:rsid w:val="0048090E"/>
    <w:rsid w:val="00482579"/>
    <w:rsid w:val="00484DF6"/>
    <w:rsid w:val="004876F8"/>
    <w:rsid w:val="004914BF"/>
    <w:rsid w:val="0049297C"/>
    <w:rsid w:val="00492D1A"/>
    <w:rsid w:val="004950F3"/>
    <w:rsid w:val="00495BC0"/>
    <w:rsid w:val="004A0C7B"/>
    <w:rsid w:val="004A1EA7"/>
    <w:rsid w:val="004A755E"/>
    <w:rsid w:val="004A7669"/>
    <w:rsid w:val="004B201C"/>
    <w:rsid w:val="004B3B33"/>
    <w:rsid w:val="004C3482"/>
    <w:rsid w:val="004C4AE1"/>
    <w:rsid w:val="004C6B6C"/>
    <w:rsid w:val="004C7A0E"/>
    <w:rsid w:val="004C7A95"/>
    <w:rsid w:val="004C7B8C"/>
    <w:rsid w:val="004D38C8"/>
    <w:rsid w:val="004D4E82"/>
    <w:rsid w:val="004D53E5"/>
    <w:rsid w:val="004D58E5"/>
    <w:rsid w:val="004E02DF"/>
    <w:rsid w:val="004E325E"/>
    <w:rsid w:val="004E5E38"/>
    <w:rsid w:val="004E7F8F"/>
    <w:rsid w:val="004F0079"/>
    <w:rsid w:val="004F021F"/>
    <w:rsid w:val="004F2B2F"/>
    <w:rsid w:val="004F3601"/>
    <w:rsid w:val="004F668E"/>
    <w:rsid w:val="004F67CF"/>
    <w:rsid w:val="0050764C"/>
    <w:rsid w:val="00516445"/>
    <w:rsid w:val="005176A0"/>
    <w:rsid w:val="00520DC4"/>
    <w:rsid w:val="00527EF9"/>
    <w:rsid w:val="00532C8C"/>
    <w:rsid w:val="005333A2"/>
    <w:rsid w:val="00535CA1"/>
    <w:rsid w:val="00537D57"/>
    <w:rsid w:val="00541692"/>
    <w:rsid w:val="00542884"/>
    <w:rsid w:val="00547445"/>
    <w:rsid w:val="00564303"/>
    <w:rsid w:val="00566DE2"/>
    <w:rsid w:val="00572D98"/>
    <w:rsid w:val="00573530"/>
    <w:rsid w:val="00574089"/>
    <w:rsid w:val="00580A94"/>
    <w:rsid w:val="00591D18"/>
    <w:rsid w:val="00595F6D"/>
    <w:rsid w:val="00597861"/>
    <w:rsid w:val="00597B3D"/>
    <w:rsid w:val="005A44B2"/>
    <w:rsid w:val="005A588D"/>
    <w:rsid w:val="005B0C5E"/>
    <w:rsid w:val="005B263D"/>
    <w:rsid w:val="005B481B"/>
    <w:rsid w:val="005B5479"/>
    <w:rsid w:val="005B55BC"/>
    <w:rsid w:val="005C0945"/>
    <w:rsid w:val="005C0D03"/>
    <w:rsid w:val="005C5522"/>
    <w:rsid w:val="005C753E"/>
    <w:rsid w:val="005D068B"/>
    <w:rsid w:val="005D6305"/>
    <w:rsid w:val="005E059F"/>
    <w:rsid w:val="005E69AD"/>
    <w:rsid w:val="005F2AD6"/>
    <w:rsid w:val="005F3688"/>
    <w:rsid w:val="005F5E17"/>
    <w:rsid w:val="0060176F"/>
    <w:rsid w:val="006026FA"/>
    <w:rsid w:val="006034A1"/>
    <w:rsid w:val="006048ED"/>
    <w:rsid w:val="00611FE8"/>
    <w:rsid w:val="0061625C"/>
    <w:rsid w:val="00616441"/>
    <w:rsid w:val="006210CF"/>
    <w:rsid w:val="00621CB1"/>
    <w:rsid w:val="00625CF3"/>
    <w:rsid w:val="00625F41"/>
    <w:rsid w:val="0063462E"/>
    <w:rsid w:val="00642199"/>
    <w:rsid w:val="006427EC"/>
    <w:rsid w:val="00643A19"/>
    <w:rsid w:val="00647E6D"/>
    <w:rsid w:val="006524F9"/>
    <w:rsid w:val="00652C08"/>
    <w:rsid w:val="006545E2"/>
    <w:rsid w:val="00654987"/>
    <w:rsid w:val="006775B0"/>
    <w:rsid w:val="006817FD"/>
    <w:rsid w:val="0068273D"/>
    <w:rsid w:val="00684A2D"/>
    <w:rsid w:val="006855F5"/>
    <w:rsid w:val="00685D77"/>
    <w:rsid w:val="00687F32"/>
    <w:rsid w:val="006A5949"/>
    <w:rsid w:val="006A752B"/>
    <w:rsid w:val="006B2C1E"/>
    <w:rsid w:val="006B707A"/>
    <w:rsid w:val="006C02C3"/>
    <w:rsid w:val="006C0C8E"/>
    <w:rsid w:val="006C548D"/>
    <w:rsid w:val="006C6D88"/>
    <w:rsid w:val="006C79B0"/>
    <w:rsid w:val="006E016F"/>
    <w:rsid w:val="006E1094"/>
    <w:rsid w:val="006E1373"/>
    <w:rsid w:val="006E194F"/>
    <w:rsid w:val="006E40E8"/>
    <w:rsid w:val="006F7DE7"/>
    <w:rsid w:val="007020BF"/>
    <w:rsid w:val="00702381"/>
    <w:rsid w:val="0071089A"/>
    <w:rsid w:val="00714F47"/>
    <w:rsid w:val="00717CC4"/>
    <w:rsid w:val="00721648"/>
    <w:rsid w:val="007227AF"/>
    <w:rsid w:val="0073046B"/>
    <w:rsid w:val="00733291"/>
    <w:rsid w:val="00740884"/>
    <w:rsid w:val="00754C8D"/>
    <w:rsid w:val="00760644"/>
    <w:rsid w:val="00765F9D"/>
    <w:rsid w:val="00767BAD"/>
    <w:rsid w:val="00772787"/>
    <w:rsid w:val="00776EB7"/>
    <w:rsid w:val="00780EC2"/>
    <w:rsid w:val="00781020"/>
    <w:rsid w:val="007810A9"/>
    <w:rsid w:val="007817EE"/>
    <w:rsid w:val="00784B4E"/>
    <w:rsid w:val="00787C07"/>
    <w:rsid w:val="00787E17"/>
    <w:rsid w:val="007906DC"/>
    <w:rsid w:val="00790A45"/>
    <w:rsid w:val="0079340D"/>
    <w:rsid w:val="00793C4D"/>
    <w:rsid w:val="007A13BF"/>
    <w:rsid w:val="007A1754"/>
    <w:rsid w:val="007A198F"/>
    <w:rsid w:val="007A1CC5"/>
    <w:rsid w:val="007A47CF"/>
    <w:rsid w:val="007A6BB5"/>
    <w:rsid w:val="007A7572"/>
    <w:rsid w:val="007B4BEB"/>
    <w:rsid w:val="007C450A"/>
    <w:rsid w:val="007C6137"/>
    <w:rsid w:val="007D0F52"/>
    <w:rsid w:val="007D24BB"/>
    <w:rsid w:val="007D2E0D"/>
    <w:rsid w:val="007E12C0"/>
    <w:rsid w:val="007E33A4"/>
    <w:rsid w:val="007E363D"/>
    <w:rsid w:val="007E6161"/>
    <w:rsid w:val="007E698A"/>
    <w:rsid w:val="007E7337"/>
    <w:rsid w:val="007F38B5"/>
    <w:rsid w:val="007F4F44"/>
    <w:rsid w:val="007F52B1"/>
    <w:rsid w:val="007F5C39"/>
    <w:rsid w:val="007F6247"/>
    <w:rsid w:val="007F7E85"/>
    <w:rsid w:val="00803AFC"/>
    <w:rsid w:val="00804132"/>
    <w:rsid w:val="0081114B"/>
    <w:rsid w:val="0081397D"/>
    <w:rsid w:val="00814E1E"/>
    <w:rsid w:val="00816E4F"/>
    <w:rsid w:val="0081794F"/>
    <w:rsid w:val="008203CC"/>
    <w:rsid w:val="00822B9C"/>
    <w:rsid w:val="008258A6"/>
    <w:rsid w:val="00826084"/>
    <w:rsid w:val="008317CD"/>
    <w:rsid w:val="008325CD"/>
    <w:rsid w:val="0083420E"/>
    <w:rsid w:val="00841E24"/>
    <w:rsid w:val="00845B6E"/>
    <w:rsid w:val="0084654B"/>
    <w:rsid w:val="00852EC6"/>
    <w:rsid w:val="00862560"/>
    <w:rsid w:val="00873E9F"/>
    <w:rsid w:val="00874FCC"/>
    <w:rsid w:val="00877CED"/>
    <w:rsid w:val="00882415"/>
    <w:rsid w:val="00884123"/>
    <w:rsid w:val="0088432B"/>
    <w:rsid w:val="00886065"/>
    <w:rsid w:val="00887F85"/>
    <w:rsid w:val="00896412"/>
    <w:rsid w:val="008A06B2"/>
    <w:rsid w:val="008A223A"/>
    <w:rsid w:val="008A2C1D"/>
    <w:rsid w:val="008A7B13"/>
    <w:rsid w:val="008B0795"/>
    <w:rsid w:val="008B2C86"/>
    <w:rsid w:val="008B646F"/>
    <w:rsid w:val="008C1158"/>
    <w:rsid w:val="008C2745"/>
    <w:rsid w:val="008C27D9"/>
    <w:rsid w:val="008C547D"/>
    <w:rsid w:val="008C5A69"/>
    <w:rsid w:val="008D16B5"/>
    <w:rsid w:val="008D4650"/>
    <w:rsid w:val="008D5A5D"/>
    <w:rsid w:val="008E0207"/>
    <w:rsid w:val="008E11B8"/>
    <w:rsid w:val="008E154F"/>
    <w:rsid w:val="008E45B2"/>
    <w:rsid w:val="008E493A"/>
    <w:rsid w:val="008E5B4C"/>
    <w:rsid w:val="008E6A11"/>
    <w:rsid w:val="008F1662"/>
    <w:rsid w:val="008F280F"/>
    <w:rsid w:val="008F797C"/>
    <w:rsid w:val="009011F5"/>
    <w:rsid w:val="009052AF"/>
    <w:rsid w:val="009124AC"/>
    <w:rsid w:val="00913785"/>
    <w:rsid w:val="009215F5"/>
    <w:rsid w:val="0092235D"/>
    <w:rsid w:val="00924DAE"/>
    <w:rsid w:val="009259A6"/>
    <w:rsid w:val="00926FD3"/>
    <w:rsid w:val="00930866"/>
    <w:rsid w:val="0093347B"/>
    <w:rsid w:val="009358A8"/>
    <w:rsid w:val="009477EE"/>
    <w:rsid w:val="00951B69"/>
    <w:rsid w:val="00955F80"/>
    <w:rsid w:val="0096189F"/>
    <w:rsid w:val="00972BF1"/>
    <w:rsid w:val="009736EE"/>
    <w:rsid w:val="00980422"/>
    <w:rsid w:val="009833A1"/>
    <w:rsid w:val="00984F26"/>
    <w:rsid w:val="00986C39"/>
    <w:rsid w:val="009940C0"/>
    <w:rsid w:val="009A0482"/>
    <w:rsid w:val="009B0E9D"/>
    <w:rsid w:val="009B4EF2"/>
    <w:rsid w:val="009B7992"/>
    <w:rsid w:val="009C2B4D"/>
    <w:rsid w:val="009E09FC"/>
    <w:rsid w:val="009E1211"/>
    <w:rsid w:val="009E1E86"/>
    <w:rsid w:val="009E4B55"/>
    <w:rsid w:val="009E5306"/>
    <w:rsid w:val="009E78C9"/>
    <w:rsid w:val="009E7AD8"/>
    <w:rsid w:val="009F16C5"/>
    <w:rsid w:val="00A00F09"/>
    <w:rsid w:val="00A079D2"/>
    <w:rsid w:val="00A11AEC"/>
    <w:rsid w:val="00A13DBA"/>
    <w:rsid w:val="00A14B2E"/>
    <w:rsid w:val="00A27494"/>
    <w:rsid w:val="00A43468"/>
    <w:rsid w:val="00A447D2"/>
    <w:rsid w:val="00A47914"/>
    <w:rsid w:val="00A51888"/>
    <w:rsid w:val="00A51D5E"/>
    <w:rsid w:val="00A5515E"/>
    <w:rsid w:val="00A62729"/>
    <w:rsid w:val="00A647C9"/>
    <w:rsid w:val="00A659F3"/>
    <w:rsid w:val="00A70883"/>
    <w:rsid w:val="00A70B22"/>
    <w:rsid w:val="00A71005"/>
    <w:rsid w:val="00A718BD"/>
    <w:rsid w:val="00A82C48"/>
    <w:rsid w:val="00A838ED"/>
    <w:rsid w:val="00A902C5"/>
    <w:rsid w:val="00A956DA"/>
    <w:rsid w:val="00AA4DBB"/>
    <w:rsid w:val="00AA5E9D"/>
    <w:rsid w:val="00AA77EE"/>
    <w:rsid w:val="00AB4F9E"/>
    <w:rsid w:val="00AB77F9"/>
    <w:rsid w:val="00AB7B68"/>
    <w:rsid w:val="00AC0279"/>
    <w:rsid w:val="00AC05EB"/>
    <w:rsid w:val="00AC0997"/>
    <w:rsid w:val="00AC1BA2"/>
    <w:rsid w:val="00AC5661"/>
    <w:rsid w:val="00AD4ECD"/>
    <w:rsid w:val="00AD523B"/>
    <w:rsid w:val="00AD760E"/>
    <w:rsid w:val="00AE2CEB"/>
    <w:rsid w:val="00AE3626"/>
    <w:rsid w:val="00AE47A2"/>
    <w:rsid w:val="00AE5121"/>
    <w:rsid w:val="00AE5FEA"/>
    <w:rsid w:val="00AE6BC1"/>
    <w:rsid w:val="00AF0AD0"/>
    <w:rsid w:val="00AF2579"/>
    <w:rsid w:val="00B00169"/>
    <w:rsid w:val="00B02A4B"/>
    <w:rsid w:val="00B05339"/>
    <w:rsid w:val="00B0771C"/>
    <w:rsid w:val="00B11DB4"/>
    <w:rsid w:val="00B11FA5"/>
    <w:rsid w:val="00B17896"/>
    <w:rsid w:val="00B2571B"/>
    <w:rsid w:val="00B27070"/>
    <w:rsid w:val="00B309DF"/>
    <w:rsid w:val="00B34D5F"/>
    <w:rsid w:val="00B3648B"/>
    <w:rsid w:val="00B40913"/>
    <w:rsid w:val="00B40C48"/>
    <w:rsid w:val="00B410AF"/>
    <w:rsid w:val="00B4164A"/>
    <w:rsid w:val="00B446C1"/>
    <w:rsid w:val="00B4615F"/>
    <w:rsid w:val="00B4707D"/>
    <w:rsid w:val="00B477B7"/>
    <w:rsid w:val="00B478CD"/>
    <w:rsid w:val="00B508BE"/>
    <w:rsid w:val="00B50EAA"/>
    <w:rsid w:val="00B534B8"/>
    <w:rsid w:val="00B534DF"/>
    <w:rsid w:val="00B53B5A"/>
    <w:rsid w:val="00B556D3"/>
    <w:rsid w:val="00B56B78"/>
    <w:rsid w:val="00B600F6"/>
    <w:rsid w:val="00B63EB4"/>
    <w:rsid w:val="00B64BE7"/>
    <w:rsid w:val="00B65B61"/>
    <w:rsid w:val="00B66970"/>
    <w:rsid w:val="00B72D46"/>
    <w:rsid w:val="00B7477A"/>
    <w:rsid w:val="00B76906"/>
    <w:rsid w:val="00B8128D"/>
    <w:rsid w:val="00B83AA0"/>
    <w:rsid w:val="00B83C73"/>
    <w:rsid w:val="00B8696C"/>
    <w:rsid w:val="00B962B9"/>
    <w:rsid w:val="00BA35F6"/>
    <w:rsid w:val="00BA6032"/>
    <w:rsid w:val="00BB0B7B"/>
    <w:rsid w:val="00BB3490"/>
    <w:rsid w:val="00BB7540"/>
    <w:rsid w:val="00BC1010"/>
    <w:rsid w:val="00BC344F"/>
    <w:rsid w:val="00BC4C82"/>
    <w:rsid w:val="00BD31A4"/>
    <w:rsid w:val="00BD3331"/>
    <w:rsid w:val="00BD3462"/>
    <w:rsid w:val="00BD5CC1"/>
    <w:rsid w:val="00BF1943"/>
    <w:rsid w:val="00BF2CEF"/>
    <w:rsid w:val="00BF2E28"/>
    <w:rsid w:val="00BF4BA7"/>
    <w:rsid w:val="00BF5022"/>
    <w:rsid w:val="00BF62FD"/>
    <w:rsid w:val="00C03A2E"/>
    <w:rsid w:val="00C059B1"/>
    <w:rsid w:val="00C06D1B"/>
    <w:rsid w:val="00C07DBD"/>
    <w:rsid w:val="00C13874"/>
    <w:rsid w:val="00C20449"/>
    <w:rsid w:val="00C25195"/>
    <w:rsid w:val="00C3176F"/>
    <w:rsid w:val="00C40C01"/>
    <w:rsid w:val="00C4717F"/>
    <w:rsid w:val="00C4782A"/>
    <w:rsid w:val="00C51254"/>
    <w:rsid w:val="00C53FB9"/>
    <w:rsid w:val="00C57BE7"/>
    <w:rsid w:val="00C603A7"/>
    <w:rsid w:val="00C65146"/>
    <w:rsid w:val="00C65574"/>
    <w:rsid w:val="00C7318A"/>
    <w:rsid w:val="00C7591E"/>
    <w:rsid w:val="00C762EF"/>
    <w:rsid w:val="00C77820"/>
    <w:rsid w:val="00C823F3"/>
    <w:rsid w:val="00C8779B"/>
    <w:rsid w:val="00C9266A"/>
    <w:rsid w:val="00C93C54"/>
    <w:rsid w:val="00C94B98"/>
    <w:rsid w:val="00C94F28"/>
    <w:rsid w:val="00CA3707"/>
    <w:rsid w:val="00CA54D1"/>
    <w:rsid w:val="00CA7FE1"/>
    <w:rsid w:val="00CB0536"/>
    <w:rsid w:val="00CB0D1E"/>
    <w:rsid w:val="00CB7F96"/>
    <w:rsid w:val="00CC29F3"/>
    <w:rsid w:val="00CC368B"/>
    <w:rsid w:val="00CC38D6"/>
    <w:rsid w:val="00CC3BCF"/>
    <w:rsid w:val="00CC4514"/>
    <w:rsid w:val="00CC5D9E"/>
    <w:rsid w:val="00CC7200"/>
    <w:rsid w:val="00CD56BE"/>
    <w:rsid w:val="00CD68F9"/>
    <w:rsid w:val="00CE45D0"/>
    <w:rsid w:val="00CE4DC8"/>
    <w:rsid w:val="00CE5606"/>
    <w:rsid w:val="00CE6EE1"/>
    <w:rsid w:val="00CF2BCE"/>
    <w:rsid w:val="00D0073A"/>
    <w:rsid w:val="00D0160F"/>
    <w:rsid w:val="00D01E26"/>
    <w:rsid w:val="00D065A1"/>
    <w:rsid w:val="00D0674C"/>
    <w:rsid w:val="00D128F1"/>
    <w:rsid w:val="00D16083"/>
    <w:rsid w:val="00D214AA"/>
    <w:rsid w:val="00D336C6"/>
    <w:rsid w:val="00D35D00"/>
    <w:rsid w:val="00D41034"/>
    <w:rsid w:val="00D41A55"/>
    <w:rsid w:val="00D4202A"/>
    <w:rsid w:val="00D4436F"/>
    <w:rsid w:val="00D50AD2"/>
    <w:rsid w:val="00D51C62"/>
    <w:rsid w:val="00D5461A"/>
    <w:rsid w:val="00D5681B"/>
    <w:rsid w:val="00D57007"/>
    <w:rsid w:val="00D60C6B"/>
    <w:rsid w:val="00D61CF3"/>
    <w:rsid w:val="00D659A4"/>
    <w:rsid w:val="00D70572"/>
    <w:rsid w:val="00D80276"/>
    <w:rsid w:val="00D81F54"/>
    <w:rsid w:val="00D8326D"/>
    <w:rsid w:val="00D839C7"/>
    <w:rsid w:val="00D85F45"/>
    <w:rsid w:val="00D86784"/>
    <w:rsid w:val="00D900DF"/>
    <w:rsid w:val="00D90D46"/>
    <w:rsid w:val="00D92AE5"/>
    <w:rsid w:val="00D97106"/>
    <w:rsid w:val="00DB4212"/>
    <w:rsid w:val="00DB4C9A"/>
    <w:rsid w:val="00DC0360"/>
    <w:rsid w:val="00DC1AAB"/>
    <w:rsid w:val="00DC40EB"/>
    <w:rsid w:val="00DC653C"/>
    <w:rsid w:val="00DD19C3"/>
    <w:rsid w:val="00DD2FC3"/>
    <w:rsid w:val="00DD6259"/>
    <w:rsid w:val="00DD67C2"/>
    <w:rsid w:val="00DE10A8"/>
    <w:rsid w:val="00DE43E0"/>
    <w:rsid w:val="00DE5FD2"/>
    <w:rsid w:val="00DF31CC"/>
    <w:rsid w:val="00E03F6C"/>
    <w:rsid w:val="00E04604"/>
    <w:rsid w:val="00E0525E"/>
    <w:rsid w:val="00E06AD0"/>
    <w:rsid w:val="00E07F9C"/>
    <w:rsid w:val="00E175B3"/>
    <w:rsid w:val="00E1772A"/>
    <w:rsid w:val="00E24218"/>
    <w:rsid w:val="00E25340"/>
    <w:rsid w:val="00E26107"/>
    <w:rsid w:val="00E2645B"/>
    <w:rsid w:val="00E27328"/>
    <w:rsid w:val="00E30A2F"/>
    <w:rsid w:val="00E31277"/>
    <w:rsid w:val="00E32684"/>
    <w:rsid w:val="00E3695C"/>
    <w:rsid w:val="00E40619"/>
    <w:rsid w:val="00E42862"/>
    <w:rsid w:val="00E45C12"/>
    <w:rsid w:val="00E479F1"/>
    <w:rsid w:val="00E5146F"/>
    <w:rsid w:val="00E5186F"/>
    <w:rsid w:val="00E51A30"/>
    <w:rsid w:val="00E5507C"/>
    <w:rsid w:val="00E57D6C"/>
    <w:rsid w:val="00E72CBA"/>
    <w:rsid w:val="00E76ABF"/>
    <w:rsid w:val="00E77550"/>
    <w:rsid w:val="00E77BA8"/>
    <w:rsid w:val="00E832A7"/>
    <w:rsid w:val="00E93670"/>
    <w:rsid w:val="00EB4BCA"/>
    <w:rsid w:val="00EB5CD9"/>
    <w:rsid w:val="00EC6969"/>
    <w:rsid w:val="00ED053B"/>
    <w:rsid w:val="00ED1D88"/>
    <w:rsid w:val="00ED331F"/>
    <w:rsid w:val="00ED5525"/>
    <w:rsid w:val="00ED6243"/>
    <w:rsid w:val="00EE26FC"/>
    <w:rsid w:val="00EE362D"/>
    <w:rsid w:val="00EE5040"/>
    <w:rsid w:val="00EF48DC"/>
    <w:rsid w:val="00EF4958"/>
    <w:rsid w:val="00EF6344"/>
    <w:rsid w:val="00F023FD"/>
    <w:rsid w:val="00F02B19"/>
    <w:rsid w:val="00F02F34"/>
    <w:rsid w:val="00F0314B"/>
    <w:rsid w:val="00F0545E"/>
    <w:rsid w:val="00F10C5A"/>
    <w:rsid w:val="00F11494"/>
    <w:rsid w:val="00F11E20"/>
    <w:rsid w:val="00F15C73"/>
    <w:rsid w:val="00F174F1"/>
    <w:rsid w:val="00F25A98"/>
    <w:rsid w:val="00F3286D"/>
    <w:rsid w:val="00F36D33"/>
    <w:rsid w:val="00F41951"/>
    <w:rsid w:val="00F42E3E"/>
    <w:rsid w:val="00F459E7"/>
    <w:rsid w:val="00F519EC"/>
    <w:rsid w:val="00F521C7"/>
    <w:rsid w:val="00F549DE"/>
    <w:rsid w:val="00F56C1F"/>
    <w:rsid w:val="00F70C2E"/>
    <w:rsid w:val="00F726E4"/>
    <w:rsid w:val="00F7283C"/>
    <w:rsid w:val="00F74CA8"/>
    <w:rsid w:val="00F76347"/>
    <w:rsid w:val="00F81C5B"/>
    <w:rsid w:val="00F86B27"/>
    <w:rsid w:val="00F911DF"/>
    <w:rsid w:val="00F94DCC"/>
    <w:rsid w:val="00F95302"/>
    <w:rsid w:val="00FA1EAE"/>
    <w:rsid w:val="00FA2E19"/>
    <w:rsid w:val="00FA4C4D"/>
    <w:rsid w:val="00FA4DC3"/>
    <w:rsid w:val="00FA63EB"/>
    <w:rsid w:val="00FB07D2"/>
    <w:rsid w:val="00FB11C4"/>
    <w:rsid w:val="00FB11D4"/>
    <w:rsid w:val="00FB35FB"/>
    <w:rsid w:val="00FB37D7"/>
    <w:rsid w:val="00FB41CB"/>
    <w:rsid w:val="00FC5D96"/>
    <w:rsid w:val="00FD548E"/>
    <w:rsid w:val="00FD5698"/>
    <w:rsid w:val="00FE0D10"/>
    <w:rsid w:val="00FE4810"/>
    <w:rsid w:val="00FF32C4"/>
    <w:rsid w:val="00FF4E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02CC8"/>
  <w15:docId w15:val="{46A455D7-B963-447A-AFF5-3A567B3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A94"/>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5932"/>
    <w:pPr>
      <w:tabs>
        <w:tab w:val="center" w:pos="4252"/>
        <w:tab w:val="right" w:pos="8504"/>
      </w:tabs>
    </w:pPr>
  </w:style>
  <w:style w:type="paragraph" w:styleId="Footer">
    <w:name w:val="footer"/>
    <w:basedOn w:val="Normal"/>
    <w:link w:val="FooterChar"/>
    <w:uiPriority w:val="99"/>
    <w:rsid w:val="00205932"/>
    <w:pPr>
      <w:tabs>
        <w:tab w:val="center" w:pos="4252"/>
        <w:tab w:val="right" w:pos="8504"/>
      </w:tabs>
    </w:pPr>
  </w:style>
  <w:style w:type="character" w:styleId="PageNumber">
    <w:name w:val="page number"/>
    <w:basedOn w:val="DefaultParagraphFont"/>
    <w:rsid w:val="006C02C3"/>
  </w:style>
  <w:style w:type="paragraph" w:styleId="BodyText">
    <w:name w:val="Body Text"/>
    <w:basedOn w:val="Normal"/>
    <w:rsid w:val="006A5949"/>
    <w:pPr>
      <w:widowControl w:val="0"/>
      <w:spacing w:before="60" w:after="60"/>
      <w:jc w:val="both"/>
    </w:pPr>
    <w:rPr>
      <w:rFonts w:ascii="Arial" w:hAnsi="Arial"/>
      <w:szCs w:val="20"/>
    </w:rPr>
  </w:style>
  <w:style w:type="paragraph" w:styleId="ListParagraph">
    <w:name w:val="List Paragraph"/>
    <w:basedOn w:val="Normal"/>
    <w:link w:val="ListParagraphChar"/>
    <w:uiPriority w:val="34"/>
    <w:qFormat/>
    <w:rsid w:val="0036014B"/>
    <w:pPr>
      <w:ind w:left="708"/>
    </w:pPr>
  </w:style>
  <w:style w:type="paragraph" w:styleId="BalloonText">
    <w:name w:val="Balloon Text"/>
    <w:basedOn w:val="Normal"/>
    <w:link w:val="BalloonTextChar"/>
    <w:rsid w:val="005B263D"/>
    <w:rPr>
      <w:rFonts w:ascii="Tahoma" w:hAnsi="Tahoma" w:cs="Tahoma"/>
      <w:sz w:val="16"/>
      <w:szCs w:val="16"/>
    </w:rPr>
  </w:style>
  <w:style w:type="character" w:customStyle="1" w:styleId="BalloonTextChar">
    <w:name w:val="Balloon Text Char"/>
    <w:basedOn w:val="DefaultParagraphFont"/>
    <w:link w:val="BalloonText"/>
    <w:rsid w:val="005B263D"/>
    <w:rPr>
      <w:rFonts w:ascii="Tahoma" w:hAnsi="Tahoma" w:cs="Tahoma"/>
      <w:sz w:val="16"/>
      <w:szCs w:val="16"/>
    </w:rPr>
  </w:style>
  <w:style w:type="paragraph" w:customStyle="1" w:styleId="KFTablecolumnheading">
    <w:name w:val="~KF Table_column heading"/>
    <w:basedOn w:val="Normal"/>
    <w:qFormat/>
    <w:rsid w:val="00ED5525"/>
    <w:pPr>
      <w:spacing w:before="40" w:after="40"/>
    </w:pPr>
    <w:rPr>
      <w:rFonts w:ascii="Arial" w:eastAsiaTheme="minorHAnsi" w:hAnsi="Arial" w:cstheme="minorBidi"/>
      <w:b/>
      <w:color w:val="FFFFFF" w:themeColor="background1"/>
      <w:sz w:val="22"/>
      <w:szCs w:val="22"/>
      <w:lang w:eastAsia="en-US"/>
    </w:rPr>
  </w:style>
  <w:style w:type="character" w:customStyle="1" w:styleId="FooterChar">
    <w:name w:val="Footer Char"/>
    <w:basedOn w:val="DefaultParagraphFont"/>
    <w:link w:val="Footer"/>
    <w:uiPriority w:val="99"/>
    <w:rsid w:val="00FB37D7"/>
    <w:rPr>
      <w:sz w:val="24"/>
      <w:szCs w:val="24"/>
    </w:rPr>
  </w:style>
  <w:style w:type="paragraph" w:customStyle="1" w:styleId="KFBodytext">
    <w:name w:val="~KF Body text"/>
    <w:basedOn w:val="Normal"/>
    <w:qFormat/>
    <w:rsid w:val="00841E24"/>
    <w:pPr>
      <w:spacing w:after="160" w:line="259" w:lineRule="auto"/>
    </w:pPr>
    <w:rPr>
      <w:rFonts w:ascii="Arial" w:eastAsiaTheme="minorHAnsi" w:hAnsi="Arial" w:cstheme="minorBidi"/>
      <w:color w:val="404040" w:themeColor="text1" w:themeTint="BF"/>
      <w:sz w:val="22"/>
      <w:szCs w:val="22"/>
      <w:lang w:eastAsia="en-GB"/>
    </w:rPr>
  </w:style>
  <w:style w:type="paragraph" w:customStyle="1" w:styleId="KFHeading4">
    <w:name w:val="~KF Heading 4"/>
    <w:basedOn w:val="Normal"/>
    <w:next w:val="KFBodytext"/>
    <w:qFormat/>
    <w:rsid w:val="00841E24"/>
    <w:pPr>
      <w:spacing w:before="200" w:after="160" w:line="259" w:lineRule="auto"/>
    </w:pPr>
    <w:rPr>
      <w:rFonts w:ascii="Arial" w:eastAsiaTheme="minorHAnsi" w:hAnsi="Arial" w:cstheme="minorBidi"/>
      <w:b/>
      <w:color w:val="404040" w:themeColor="text1" w:themeTint="BF"/>
      <w:sz w:val="22"/>
      <w:szCs w:val="22"/>
      <w:lang w:eastAsia="en-US"/>
    </w:rPr>
  </w:style>
  <w:style w:type="paragraph" w:customStyle="1" w:styleId="xdefault">
    <w:name w:val="x_default"/>
    <w:basedOn w:val="Normal"/>
    <w:rsid w:val="00C25195"/>
    <w:rPr>
      <w:rFonts w:ascii="Calibri" w:eastAsiaTheme="minorHAnsi" w:hAnsi="Calibri" w:cs="Calibri"/>
      <w:sz w:val="22"/>
      <w:szCs w:val="22"/>
      <w:lang w:eastAsia="en-GB"/>
    </w:rPr>
  </w:style>
  <w:style w:type="paragraph" w:styleId="NormalWeb">
    <w:name w:val="Normal (Web)"/>
    <w:basedOn w:val="Normal"/>
    <w:uiPriority w:val="99"/>
    <w:unhideWhenUsed/>
    <w:rsid w:val="00C25195"/>
    <w:pPr>
      <w:spacing w:before="100" w:beforeAutospacing="1" w:after="100" w:afterAutospacing="1"/>
    </w:pPr>
    <w:rPr>
      <w:lang w:eastAsia="en-GB"/>
    </w:rPr>
  </w:style>
  <w:style w:type="character" w:styleId="Strong">
    <w:name w:val="Strong"/>
    <w:basedOn w:val="DefaultParagraphFont"/>
    <w:uiPriority w:val="22"/>
    <w:qFormat/>
    <w:rsid w:val="00C25195"/>
    <w:rPr>
      <w:b/>
      <w:bCs/>
    </w:rPr>
  </w:style>
  <w:style w:type="paragraph" w:customStyle="1" w:styleId="KFNumberlevel1">
    <w:name w:val="~KF Number_level 1"/>
    <w:basedOn w:val="ListParagraph"/>
    <w:qFormat/>
    <w:rsid w:val="000E4DD2"/>
    <w:pPr>
      <w:spacing w:after="80" w:line="259" w:lineRule="auto"/>
      <w:ind w:left="0"/>
    </w:pPr>
    <w:rPr>
      <w:rFonts w:ascii="Arial" w:eastAsiaTheme="minorHAnsi" w:hAnsi="Arial" w:cstheme="minorBidi"/>
      <w:color w:val="404040" w:themeColor="text1" w:themeTint="BF"/>
      <w:sz w:val="22"/>
      <w:szCs w:val="22"/>
      <w:lang w:eastAsia="en-US"/>
    </w:rPr>
  </w:style>
  <w:style w:type="paragraph" w:customStyle="1" w:styleId="KFNumberlevel2">
    <w:name w:val="~KF Number_level 2"/>
    <w:basedOn w:val="ListParagraph"/>
    <w:qFormat/>
    <w:rsid w:val="000E4DD2"/>
    <w:pPr>
      <w:spacing w:after="80" w:line="259" w:lineRule="auto"/>
      <w:ind w:left="0"/>
    </w:pPr>
    <w:rPr>
      <w:rFonts w:ascii="Arial" w:eastAsiaTheme="minorHAnsi" w:hAnsi="Arial" w:cstheme="minorBidi"/>
      <w:color w:val="404040" w:themeColor="text1" w:themeTint="BF"/>
      <w:sz w:val="22"/>
      <w:szCs w:val="22"/>
      <w:lang w:eastAsia="en-US"/>
    </w:rPr>
  </w:style>
  <w:style w:type="paragraph" w:customStyle="1" w:styleId="KFNumberlevel3">
    <w:name w:val="~KF Number_level 3"/>
    <w:basedOn w:val="ListParagraph"/>
    <w:qFormat/>
    <w:rsid w:val="000E4DD2"/>
    <w:pPr>
      <w:spacing w:after="80" w:line="259" w:lineRule="auto"/>
      <w:ind w:left="0"/>
    </w:pPr>
    <w:rPr>
      <w:rFonts w:ascii="Arial" w:eastAsiaTheme="minorHAnsi" w:hAnsi="Arial" w:cstheme="minorBidi"/>
      <w:color w:val="404040" w:themeColor="text1" w:themeTint="BF"/>
      <w:sz w:val="22"/>
      <w:szCs w:val="22"/>
      <w:lang w:eastAsia="en-US"/>
    </w:rPr>
  </w:style>
  <w:style w:type="character" w:customStyle="1" w:styleId="ListParagraphChar">
    <w:name w:val="List Paragraph Char"/>
    <w:basedOn w:val="DefaultParagraphFont"/>
    <w:link w:val="ListParagraph"/>
    <w:uiPriority w:val="99"/>
    <w:rsid w:val="00AC027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7843">
      <w:bodyDiv w:val="1"/>
      <w:marLeft w:val="0"/>
      <w:marRight w:val="0"/>
      <w:marTop w:val="0"/>
      <w:marBottom w:val="0"/>
      <w:divBdr>
        <w:top w:val="none" w:sz="0" w:space="0" w:color="auto"/>
        <w:left w:val="none" w:sz="0" w:space="0" w:color="auto"/>
        <w:bottom w:val="none" w:sz="0" w:space="0" w:color="auto"/>
        <w:right w:val="none" w:sz="0" w:space="0" w:color="auto"/>
      </w:divBdr>
    </w:div>
    <w:div w:id="466699845">
      <w:bodyDiv w:val="1"/>
      <w:marLeft w:val="0"/>
      <w:marRight w:val="0"/>
      <w:marTop w:val="0"/>
      <w:marBottom w:val="0"/>
      <w:divBdr>
        <w:top w:val="none" w:sz="0" w:space="0" w:color="auto"/>
        <w:left w:val="none" w:sz="0" w:space="0" w:color="auto"/>
        <w:bottom w:val="none" w:sz="0" w:space="0" w:color="auto"/>
        <w:right w:val="none" w:sz="0" w:space="0" w:color="auto"/>
      </w:divBdr>
    </w:div>
    <w:div w:id="1180197044">
      <w:bodyDiv w:val="1"/>
      <w:marLeft w:val="0"/>
      <w:marRight w:val="0"/>
      <w:marTop w:val="0"/>
      <w:marBottom w:val="0"/>
      <w:divBdr>
        <w:top w:val="none" w:sz="0" w:space="0" w:color="auto"/>
        <w:left w:val="none" w:sz="0" w:space="0" w:color="auto"/>
        <w:bottom w:val="none" w:sz="0" w:space="0" w:color="auto"/>
        <w:right w:val="none" w:sz="0" w:space="0" w:color="auto"/>
      </w:divBdr>
    </w:div>
    <w:div w:id="1224101285">
      <w:bodyDiv w:val="1"/>
      <w:marLeft w:val="0"/>
      <w:marRight w:val="0"/>
      <w:marTop w:val="0"/>
      <w:marBottom w:val="0"/>
      <w:divBdr>
        <w:top w:val="none" w:sz="0" w:space="0" w:color="auto"/>
        <w:left w:val="none" w:sz="0" w:space="0" w:color="auto"/>
        <w:bottom w:val="none" w:sz="0" w:space="0" w:color="auto"/>
        <w:right w:val="none" w:sz="0" w:space="0" w:color="auto"/>
      </w:divBdr>
    </w:div>
    <w:div w:id="1360276376">
      <w:bodyDiv w:val="1"/>
      <w:marLeft w:val="0"/>
      <w:marRight w:val="0"/>
      <w:marTop w:val="0"/>
      <w:marBottom w:val="0"/>
      <w:divBdr>
        <w:top w:val="none" w:sz="0" w:space="0" w:color="auto"/>
        <w:left w:val="none" w:sz="0" w:space="0" w:color="auto"/>
        <w:bottom w:val="none" w:sz="0" w:space="0" w:color="auto"/>
        <w:right w:val="none" w:sz="0" w:space="0" w:color="auto"/>
      </w:divBdr>
    </w:div>
    <w:div w:id="1522160300">
      <w:bodyDiv w:val="1"/>
      <w:marLeft w:val="0"/>
      <w:marRight w:val="0"/>
      <w:marTop w:val="0"/>
      <w:marBottom w:val="0"/>
      <w:divBdr>
        <w:top w:val="none" w:sz="0" w:space="0" w:color="auto"/>
        <w:left w:val="none" w:sz="0" w:space="0" w:color="auto"/>
        <w:bottom w:val="none" w:sz="0" w:space="0" w:color="auto"/>
        <w:right w:val="none" w:sz="0" w:space="0" w:color="auto"/>
      </w:divBdr>
    </w:div>
    <w:div w:id="1536893251">
      <w:bodyDiv w:val="1"/>
      <w:marLeft w:val="0"/>
      <w:marRight w:val="0"/>
      <w:marTop w:val="0"/>
      <w:marBottom w:val="0"/>
      <w:divBdr>
        <w:top w:val="none" w:sz="0" w:space="0" w:color="auto"/>
        <w:left w:val="none" w:sz="0" w:space="0" w:color="auto"/>
        <w:bottom w:val="none" w:sz="0" w:space="0" w:color="auto"/>
        <w:right w:val="none" w:sz="0" w:space="0" w:color="auto"/>
      </w:divBdr>
      <w:divsChild>
        <w:div w:id="81993929">
          <w:marLeft w:val="0"/>
          <w:marRight w:val="0"/>
          <w:marTop w:val="0"/>
          <w:marBottom w:val="0"/>
          <w:divBdr>
            <w:top w:val="none" w:sz="0" w:space="0" w:color="auto"/>
            <w:left w:val="none" w:sz="0" w:space="0" w:color="auto"/>
            <w:bottom w:val="none" w:sz="0" w:space="0" w:color="auto"/>
            <w:right w:val="none" w:sz="0" w:space="0" w:color="auto"/>
          </w:divBdr>
        </w:div>
      </w:divsChild>
    </w:div>
    <w:div w:id="1686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131DE38AAC134890C5E81CA36E32DE" ma:contentTypeVersion="7" ma:contentTypeDescription="Crear nuevo documento." ma:contentTypeScope="" ma:versionID="0dbbc1bd308b013e6eed9992de03095e">
  <xsd:schema xmlns:xsd="http://www.w3.org/2001/XMLSchema" xmlns:xs="http://www.w3.org/2001/XMLSchema" xmlns:p="http://schemas.microsoft.com/office/2006/metadata/properties" xmlns:ns1="http://schemas.microsoft.com/sharepoint/v3" xmlns:ns2="5b42901c-8441-4c4d-95b4-acbaa18850af" targetNamespace="http://schemas.microsoft.com/office/2006/metadata/properties" ma:root="true" ma:fieldsID="a6c0e147ece6d27641572aed3901bf08" ns1:_="" ns2:_="">
    <xsd:import namespace="http://schemas.microsoft.com/sharepoint/v3"/>
    <xsd:import namespace="5b42901c-8441-4c4d-95b4-acbaa18850af"/>
    <xsd:element name="properties">
      <xsd:complexType>
        <xsd:sequence>
          <xsd:element name="documentManagement">
            <xsd:complexType>
              <xsd:all>
                <xsd:element ref="ns2:_dlc_DocId" minOccurs="0"/>
                <xsd:element ref="ns2:_dlc_DocIdUrl" minOccurs="0"/>
                <xsd:element ref="ns2:_dlc_DocIdPersistId" minOccurs="0"/>
                <xsd:element ref="ns2:Visible_x0020_portal_x0020_fábrica" minOccurs="0"/>
                <xsd:element ref="ns2:IdSincronizacion" minOccurs="0"/>
                <xsd:element ref="ns2:Sincronizado"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2901c-8441-4c4d-95b4-acbaa18850a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Visible_x0020_portal_x0020_fábrica" ma:index="11" nillable="true" ma:displayName="Visible portal fábrica" ma:default="0" ma:internalName="Visible_x0020_portal_x0020_f_x00e1_brica">
      <xsd:simpleType>
        <xsd:restriction base="dms:Boolean"/>
      </xsd:simpleType>
    </xsd:element>
    <xsd:element name="IdSincronizacion" ma:index="12" nillable="true" ma:displayName="IdSincronizacion" ma:hidden="true" ma:internalName="IdSincronizacion">
      <xsd:simpleType>
        <xsd:restriction base="dms:Text">
          <xsd:maxLength value="255"/>
        </xsd:restriction>
      </xsd:simpleType>
    </xsd:element>
    <xsd:element name="Sincronizado" ma:index="13" nillable="true" ma:displayName="Sincronizado" ma:default="0" ma:hidden="true" ma:internalName="Sincronizad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isible_x0020_portal_x0020_fábrica xmlns="5b42901c-8441-4c4d-95b4-acbaa18850af">false</Visible_x0020_portal_x0020_fábrica>
    <KpiDescription xmlns="http://schemas.microsoft.com/sharepoint/v3">Business Aplications Manager_VA</KpiDescription>
    <Sincronizado xmlns="5b42901c-8441-4c4d-95b4-acbaa18850af">false</Sincronizado>
    <IdSincronizacion xmlns="5b42901c-8441-4c4d-95b4-acbaa18850af" xsi:nil="true"/>
  </documentManagement>
</p:properties>
</file>

<file path=customXml/itemProps1.xml><?xml version="1.0" encoding="utf-8"?>
<ds:datastoreItem xmlns:ds="http://schemas.openxmlformats.org/officeDocument/2006/customXml" ds:itemID="{E4075092-2E6F-4E4A-BEF0-C0D7F47C7942}">
  <ds:schemaRefs>
    <ds:schemaRef ds:uri="http://schemas.openxmlformats.org/officeDocument/2006/bibliography"/>
  </ds:schemaRefs>
</ds:datastoreItem>
</file>

<file path=customXml/itemProps2.xml><?xml version="1.0" encoding="utf-8"?>
<ds:datastoreItem xmlns:ds="http://schemas.openxmlformats.org/officeDocument/2006/customXml" ds:itemID="{C0E647CE-0887-4903-B410-6512498E4072}">
  <ds:schemaRefs>
    <ds:schemaRef ds:uri="http://schemas.microsoft.com/sharepoint/v3/contenttype/forms"/>
  </ds:schemaRefs>
</ds:datastoreItem>
</file>

<file path=customXml/itemProps3.xml><?xml version="1.0" encoding="utf-8"?>
<ds:datastoreItem xmlns:ds="http://schemas.openxmlformats.org/officeDocument/2006/customXml" ds:itemID="{0660E8A0-BB3B-4E32-ACFC-25916566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2901c-8441-4c4d-95b4-acbaa1885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11D85-5DF3-434F-8601-44964F4E083C}">
  <ds:schemaRefs>
    <ds:schemaRef ds:uri="http://schemas.microsoft.com/sharepoint/events"/>
  </ds:schemaRefs>
</ds:datastoreItem>
</file>

<file path=customXml/itemProps5.xml><?xml version="1.0" encoding="utf-8"?>
<ds:datastoreItem xmlns:ds="http://schemas.openxmlformats.org/officeDocument/2006/customXml" ds:itemID="{2A4820A9-21D1-415A-A223-CBFBB84105A2}">
  <ds:schemaRefs>
    <ds:schemaRef ds:uri="http://schemas.microsoft.com/office/2006/metadata/properties"/>
    <ds:schemaRef ds:uri="http://schemas.microsoft.com/office/infopath/2007/PartnerControls"/>
    <ds:schemaRef ds:uri="5b42901c-8441-4c4d-95b4-acbaa18850a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5208</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Vidrala</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BORJA HUIDOBRO DE DIEGO</dc:creator>
  <cp:lastModifiedBy>Gaynor Isaac</cp:lastModifiedBy>
  <cp:revision>2</cp:revision>
  <cp:lastPrinted>2018-01-22T13:52:00Z</cp:lastPrinted>
  <dcterms:created xsi:type="dcterms:W3CDTF">2025-02-11T11:56:00Z</dcterms:created>
  <dcterms:modified xsi:type="dcterms:W3CDTF">2025-02-11T11:56:00Z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0x010100EF131DE38AAC134890C5E81CA36E32DE</vt:lpwstr>
  </property>
</Properties>
</file>